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DABB3E" w14:textId="77777777" w:rsidR="009018E9" w:rsidRPr="006004D0" w:rsidRDefault="0016184D" w:rsidP="0027769E">
      <w:pPr>
        <w:pStyle w:val="BodyText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sz w:val="22"/>
          <w:lang w:bidi="bg-BG"/>
        </w:rPr>
        <w:pict w14:anchorId="04FB7E3E">
          <v:group id="_x0000_s1034" style="position:absolute;left:0;text-align:left;margin-left:0;margin-top:0;width:612pt;height:289.25pt;z-index:15729152;mso-position-horizontal-relative:page;mso-position-vertical-relative:page" coordsize="12240,578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0" type="#_x0000_t75" alt="A small child smiling at the camera  Description automatically generated" style="position:absolute;left:1;width:12239;height:5565">
              <v:imagedata r:id="rId8" o:title=""/>
            </v:shape>
            <v:shape id="_x0000_s1039" style="position:absolute;top:4478;width:12240;height:1307" coordorigin=",4479" coordsize="12240,1307" o:spt="100" adj="0,,0" path="m12240,4489r-2,l,4489,,5773r12238,l12238,5775,,5775r,10l12238,5785r2,l12240,5775r,-1286xm12240,4479r-2,l,4479r,9l12238,4488r2,l12240,4479xe" fillcolor="#354ea4" stroked="f">
              <v:stroke joinstyle="round"/>
              <v:formulas/>
              <v:path arrowok="t" o:connecttype="segments"/>
            </v:shape>
            <v:shape id="_x0000_s1038" type="#_x0000_t75" alt="A picture containing drawing, food  Description automatically generated" style="position:absolute;left:3022;top:530;width:2186;height:427">
              <v:imagedata r:id="rId9" o:title=""/>
            </v:shape>
            <v:shape id="_x0000_s1037" type="#_x0000_t75" style="position:absolute;left:720;top:232;width:1872;height:1152">
              <v:imagedata r:id="rId10" o:title=""/>
            </v:shape>
            <v:shape id="_x0000_s1036" type="#_x0000_t75" alt="A picture containing drawing  Description automatically generated" style="position:absolute;left:5318;top:243;width:1530;height:1281">
              <v:imagedata r:id="rId11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width:12240;height:5785" filled="f" stroked="f">
              <v:textbox inset="0,0,0,0">
                <w:txbxContent>
                  <w:p w14:paraId="3A860DC5" w14:textId="77777777" w:rsidR="009018E9" w:rsidRPr="0027769E" w:rsidRDefault="009018E9">
                    <w:pPr>
                      <w:rPr>
                        <w:sz w:val="38"/>
                        <w:szCs w:val="20"/>
                      </w:rPr>
                    </w:pPr>
                  </w:p>
                  <w:p w14:paraId="43CB24B2" w14:textId="77777777" w:rsidR="009018E9" w:rsidRPr="0027769E" w:rsidRDefault="009018E9">
                    <w:pPr>
                      <w:rPr>
                        <w:sz w:val="38"/>
                        <w:szCs w:val="20"/>
                      </w:rPr>
                    </w:pPr>
                  </w:p>
                  <w:p w14:paraId="634B8A3E" w14:textId="77777777" w:rsidR="009018E9" w:rsidRPr="0027769E" w:rsidRDefault="009018E9">
                    <w:pPr>
                      <w:rPr>
                        <w:sz w:val="38"/>
                        <w:szCs w:val="20"/>
                      </w:rPr>
                    </w:pPr>
                  </w:p>
                  <w:p w14:paraId="64035499" w14:textId="77777777" w:rsidR="009018E9" w:rsidRPr="0027769E" w:rsidRDefault="009018E9">
                    <w:pPr>
                      <w:rPr>
                        <w:sz w:val="56"/>
                        <w:szCs w:val="38"/>
                      </w:rPr>
                    </w:pPr>
                  </w:p>
                  <w:p w14:paraId="6ED156E2" w14:textId="77777777" w:rsidR="009018E9" w:rsidRPr="0027769E" w:rsidRDefault="009018E9">
                    <w:pPr>
                      <w:rPr>
                        <w:sz w:val="38"/>
                        <w:szCs w:val="20"/>
                      </w:rPr>
                    </w:pPr>
                  </w:p>
                  <w:p w14:paraId="6FFF0C1E" w14:textId="77777777" w:rsidR="009018E9" w:rsidRPr="0027769E" w:rsidRDefault="009018E9">
                    <w:pPr>
                      <w:rPr>
                        <w:sz w:val="38"/>
                        <w:szCs w:val="20"/>
                      </w:rPr>
                    </w:pPr>
                  </w:p>
                  <w:p w14:paraId="2680CA05" w14:textId="77777777" w:rsidR="009018E9" w:rsidRPr="0027769E" w:rsidRDefault="009018E9">
                    <w:pPr>
                      <w:rPr>
                        <w:sz w:val="38"/>
                        <w:szCs w:val="20"/>
                      </w:rPr>
                    </w:pPr>
                  </w:p>
                  <w:p w14:paraId="35D2E3AE" w14:textId="77777777" w:rsidR="009018E9" w:rsidRPr="0027769E" w:rsidRDefault="009018E9">
                    <w:pPr>
                      <w:rPr>
                        <w:sz w:val="38"/>
                        <w:szCs w:val="20"/>
                      </w:rPr>
                    </w:pPr>
                  </w:p>
                  <w:p w14:paraId="76755716" w14:textId="77777777" w:rsidR="009018E9" w:rsidRPr="0027769E" w:rsidRDefault="009018E9">
                    <w:pPr>
                      <w:spacing w:before="7"/>
                      <w:rPr>
                        <w:sz w:val="55"/>
                        <w:szCs w:val="20"/>
                      </w:rPr>
                    </w:pPr>
                  </w:p>
                  <w:p w14:paraId="0A0DE0A7" w14:textId="77777777" w:rsidR="009C7F1A" w:rsidRDefault="0071751A" w:rsidP="009C7F1A">
                    <w:pPr>
                      <w:ind w:left="705"/>
                      <w:rPr>
                        <w:b/>
                        <w:color w:val="FFFFFF"/>
                        <w:sz w:val="36"/>
                        <w:szCs w:val="21"/>
                        <w:lang w:bidi="bg-BG"/>
                      </w:rPr>
                    </w:pPr>
                    <w:r w:rsidRPr="00292ED5">
                      <w:rPr>
                        <w:b/>
                        <w:color w:val="FFFFFF"/>
                        <w:sz w:val="36"/>
                        <w:szCs w:val="21"/>
                        <w:lang w:bidi="bg-BG"/>
                      </w:rPr>
                      <w:t xml:space="preserve">Глобални насоки за отварянето на </w:t>
                    </w:r>
                    <w:r w:rsidR="009C7F1A">
                      <w:rPr>
                        <w:b/>
                        <w:color w:val="FFFFFF"/>
                        <w:sz w:val="36"/>
                        <w:szCs w:val="21"/>
                        <w:lang w:bidi="bg-BG"/>
                      </w:rPr>
                      <w:t>институциите за предучилищно образование</w:t>
                    </w:r>
                  </w:p>
                  <w:p w14:paraId="63FB2512" w14:textId="64DFB959" w:rsidR="009018E9" w:rsidRPr="0027769E" w:rsidRDefault="0071751A" w:rsidP="009C7F1A">
                    <w:pPr>
                      <w:ind w:left="705"/>
                      <w:rPr>
                        <w:sz w:val="18"/>
                        <w:szCs w:val="20"/>
                      </w:rPr>
                    </w:pPr>
                    <w:r w:rsidRPr="0027769E">
                      <w:rPr>
                        <w:color w:val="FFFFFF"/>
                        <w:sz w:val="18"/>
                        <w:lang w:bidi="bg-BG"/>
                      </w:rPr>
                      <w:t>септември 2020 година</w:t>
                    </w:r>
                  </w:p>
                </w:txbxContent>
              </v:textbox>
            </v:shape>
            <w10:wrap anchorx="page" anchory="page"/>
          </v:group>
        </w:pict>
      </w:r>
    </w:p>
    <w:p w14:paraId="354E2E0A" w14:textId="77777777" w:rsidR="009018E9" w:rsidRPr="006004D0" w:rsidRDefault="009018E9" w:rsidP="0027769E">
      <w:pPr>
        <w:pStyle w:val="BodyText"/>
        <w:spacing w:after="120"/>
        <w:jc w:val="both"/>
        <w:rPr>
          <w:rFonts w:asciiTheme="minorHAnsi" w:hAnsiTheme="minorHAnsi" w:cstheme="minorHAnsi"/>
          <w:sz w:val="22"/>
          <w:szCs w:val="22"/>
        </w:rPr>
      </w:pPr>
    </w:p>
    <w:p w14:paraId="1348FA7F" w14:textId="77777777" w:rsidR="009018E9" w:rsidRPr="006004D0" w:rsidRDefault="009018E9" w:rsidP="0027769E">
      <w:pPr>
        <w:pStyle w:val="BodyText"/>
        <w:spacing w:after="120"/>
        <w:jc w:val="both"/>
        <w:rPr>
          <w:rFonts w:asciiTheme="minorHAnsi" w:hAnsiTheme="minorHAnsi" w:cstheme="minorHAnsi"/>
          <w:sz w:val="22"/>
          <w:szCs w:val="22"/>
        </w:rPr>
      </w:pPr>
    </w:p>
    <w:p w14:paraId="71BE8AD6" w14:textId="54FF9AD3" w:rsidR="009018E9" w:rsidRPr="006004D0" w:rsidRDefault="0016184D" w:rsidP="0027769E">
      <w:pPr>
        <w:pStyle w:val="BodyText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sz w:val="22"/>
          <w:lang w:bidi="bg-BG"/>
        </w:rPr>
        <w:pict w14:anchorId="3F26CA38">
          <v:shape id="_x0000_s1033" type="#_x0000_t202" style="position:absolute;left:0;text-align:left;margin-left:24.05pt;margin-top:12.05pt;width:10.05pt;height:105.85pt;z-index:15730176;mso-position-horizontal-relative:page" filled="f" stroked="f">
            <v:textbox style="layout-flow:vertical;mso-layout-flow-alt:bottom-to-top" inset="0,0,0,0">
              <w:txbxContent>
                <w:p w14:paraId="4521175E" w14:textId="77777777" w:rsidR="009018E9" w:rsidRPr="00292ED5" w:rsidRDefault="0071751A">
                  <w:pPr>
                    <w:spacing w:line="184" w:lineRule="exact"/>
                    <w:ind w:left="20"/>
                    <w:rPr>
                      <w:sz w:val="14"/>
                      <w:szCs w:val="21"/>
                    </w:rPr>
                  </w:pPr>
                  <w:r w:rsidRPr="00292ED5">
                    <w:rPr>
                      <w:color w:val="FFFFFF"/>
                      <w:sz w:val="14"/>
                      <w:szCs w:val="21"/>
                      <w:lang w:bidi="bg-BG"/>
                    </w:rPr>
                    <w:t>© UNICEF/UN0198980/</w:t>
                  </w:r>
                  <w:proofErr w:type="spellStart"/>
                  <w:r w:rsidRPr="00292ED5">
                    <w:rPr>
                      <w:color w:val="FFFFFF"/>
                      <w:sz w:val="14"/>
                      <w:szCs w:val="21"/>
                      <w:lang w:bidi="bg-BG"/>
                    </w:rPr>
                    <w:t>Noorani</w:t>
                  </w:r>
                  <w:proofErr w:type="spellEnd"/>
                </w:p>
              </w:txbxContent>
            </v:textbox>
            <w10:wrap anchorx="page"/>
          </v:shape>
        </w:pict>
      </w:r>
    </w:p>
    <w:p w14:paraId="35E1367E" w14:textId="77777777" w:rsidR="009018E9" w:rsidRPr="006004D0" w:rsidRDefault="009018E9" w:rsidP="0027769E">
      <w:pPr>
        <w:pStyle w:val="BodyText"/>
        <w:spacing w:after="120"/>
        <w:jc w:val="both"/>
        <w:rPr>
          <w:rFonts w:asciiTheme="minorHAnsi" w:hAnsiTheme="minorHAnsi" w:cstheme="minorHAnsi"/>
          <w:sz w:val="22"/>
          <w:szCs w:val="22"/>
        </w:rPr>
      </w:pPr>
    </w:p>
    <w:p w14:paraId="1BF45844" w14:textId="77777777" w:rsidR="009018E9" w:rsidRPr="006004D0" w:rsidRDefault="009018E9" w:rsidP="0027769E">
      <w:pPr>
        <w:pStyle w:val="BodyText"/>
        <w:spacing w:after="120"/>
        <w:jc w:val="both"/>
        <w:rPr>
          <w:rFonts w:asciiTheme="minorHAnsi" w:hAnsiTheme="minorHAnsi" w:cstheme="minorHAnsi"/>
          <w:sz w:val="22"/>
          <w:szCs w:val="22"/>
        </w:rPr>
      </w:pPr>
    </w:p>
    <w:p w14:paraId="07EAF00A" w14:textId="77777777" w:rsidR="009018E9" w:rsidRPr="006004D0" w:rsidRDefault="009018E9" w:rsidP="0027769E">
      <w:pPr>
        <w:pStyle w:val="BodyText"/>
        <w:spacing w:after="120"/>
        <w:jc w:val="both"/>
        <w:rPr>
          <w:rFonts w:asciiTheme="minorHAnsi" w:hAnsiTheme="minorHAnsi" w:cstheme="minorHAnsi"/>
          <w:sz w:val="22"/>
          <w:szCs w:val="22"/>
        </w:rPr>
      </w:pPr>
    </w:p>
    <w:p w14:paraId="5B07601C" w14:textId="77777777" w:rsidR="009018E9" w:rsidRPr="006004D0" w:rsidRDefault="009018E9" w:rsidP="0027769E">
      <w:pPr>
        <w:pStyle w:val="BodyText"/>
        <w:spacing w:after="120"/>
        <w:jc w:val="both"/>
        <w:rPr>
          <w:rFonts w:asciiTheme="minorHAnsi" w:hAnsiTheme="minorHAnsi" w:cstheme="minorHAnsi"/>
          <w:sz w:val="22"/>
          <w:szCs w:val="22"/>
        </w:rPr>
      </w:pPr>
    </w:p>
    <w:p w14:paraId="44FF0004" w14:textId="77777777" w:rsidR="009018E9" w:rsidRPr="006004D0" w:rsidRDefault="009018E9" w:rsidP="0027769E">
      <w:pPr>
        <w:pStyle w:val="BodyText"/>
        <w:spacing w:after="120"/>
        <w:jc w:val="both"/>
        <w:rPr>
          <w:rFonts w:asciiTheme="minorHAnsi" w:hAnsiTheme="minorHAnsi" w:cstheme="minorHAnsi"/>
          <w:sz w:val="22"/>
          <w:szCs w:val="22"/>
        </w:rPr>
      </w:pPr>
    </w:p>
    <w:p w14:paraId="05B07E3C" w14:textId="77777777" w:rsidR="009018E9" w:rsidRPr="006004D0" w:rsidRDefault="009018E9" w:rsidP="0027769E">
      <w:pPr>
        <w:pStyle w:val="BodyText"/>
        <w:spacing w:after="120"/>
        <w:jc w:val="both"/>
        <w:rPr>
          <w:rFonts w:asciiTheme="minorHAnsi" w:hAnsiTheme="minorHAnsi" w:cstheme="minorHAnsi"/>
          <w:sz w:val="22"/>
          <w:szCs w:val="22"/>
        </w:rPr>
      </w:pPr>
    </w:p>
    <w:p w14:paraId="5EE78309" w14:textId="77777777" w:rsidR="009018E9" w:rsidRPr="006004D0" w:rsidRDefault="009018E9" w:rsidP="0027769E">
      <w:pPr>
        <w:pStyle w:val="BodyText"/>
        <w:spacing w:after="120"/>
        <w:jc w:val="both"/>
        <w:rPr>
          <w:rFonts w:asciiTheme="minorHAnsi" w:hAnsiTheme="minorHAnsi" w:cstheme="minorHAnsi"/>
          <w:sz w:val="22"/>
          <w:szCs w:val="22"/>
        </w:rPr>
      </w:pPr>
    </w:p>
    <w:p w14:paraId="729AD5CB" w14:textId="77777777" w:rsidR="009018E9" w:rsidRPr="006004D0" w:rsidRDefault="009018E9" w:rsidP="0027769E">
      <w:pPr>
        <w:pStyle w:val="BodyText"/>
        <w:spacing w:after="120"/>
        <w:jc w:val="both"/>
        <w:rPr>
          <w:rFonts w:asciiTheme="minorHAnsi" w:hAnsiTheme="minorHAnsi" w:cstheme="minorHAnsi"/>
          <w:sz w:val="22"/>
          <w:szCs w:val="22"/>
        </w:rPr>
      </w:pPr>
    </w:p>
    <w:p w14:paraId="3908D1AB" w14:textId="77777777" w:rsidR="009018E9" w:rsidRPr="006004D0" w:rsidRDefault="009018E9" w:rsidP="0027769E">
      <w:pPr>
        <w:pStyle w:val="BodyText"/>
        <w:spacing w:after="120"/>
        <w:jc w:val="both"/>
        <w:rPr>
          <w:rFonts w:asciiTheme="minorHAnsi" w:hAnsiTheme="minorHAnsi" w:cstheme="minorHAnsi"/>
          <w:sz w:val="22"/>
          <w:szCs w:val="22"/>
        </w:rPr>
      </w:pPr>
    </w:p>
    <w:p w14:paraId="0E302937" w14:textId="4519B194" w:rsidR="009018E9" w:rsidRPr="006004D0" w:rsidRDefault="0071751A" w:rsidP="0027769E">
      <w:pPr>
        <w:spacing w:before="240" w:after="120"/>
        <w:jc w:val="both"/>
        <w:rPr>
          <w:rFonts w:asciiTheme="minorHAnsi" w:hAnsiTheme="minorHAnsi" w:cstheme="minorHAnsi"/>
          <w:sz w:val="19"/>
          <w:szCs w:val="19"/>
        </w:rPr>
      </w:pPr>
      <w:r w:rsidRPr="006004D0">
        <w:rPr>
          <w:color w:val="3948A4"/>
          <w:sz w:val="19"/>
          <w:szCs w:val="19"/>
          <w:lang w:bidi="bg-BG"/>
        </w:rPr>
        <w:t xml:space="preserve">Когато вземат решения да отворят училищата, държавите следва да се съобразят с някои специфични фактори във връзка с отварянето на </w:t>
      </w:r>
      <w:r w:rsidR="00340782">
        <w:rPr>
          <w:color w:val="3948A4"/>
          <w:sz w:val="19"/>
          <w:szCs w:val="19"/>
          <w:lang w:bidi="bg-BG"/>
        </w:rPr>
        <w:t>институциите за предучилищно образование</w:t>
      </w:r>
      <w:r w:rsidRPr="006004D0">
        <w:rPr>
          <w:color w:val="3948A4"/>
          <w:sz w:val="19"/>
          <w:szCs w:val="19"/>
          <w:lang w:bidi="bg-BG"/>
        </w:rPr>
        <w:t xml:space="preserve"> и да прилагат комплексен подход към грижите за отглеждането и образованието на малките деца. Отварянето на </w:t>
      </w:r>
      <w:r w:rsidR="00340782">
        <w:rPr>
          <w:color w:val="3948A4"/>
          <w:sz w:val="19"/>
          <w:szCs w:val="19"/>
          <w:lang w:bidi="bg-BG"/>
        </w:rPr>
        <w:t>ИПО</w:t>
      </w:r>
      <w:r w:rsidRPr="006004D0">
        <w:rPr>
          <w:color w:val="3948A4"/>
          <w:sz w:val="19"/>
          <w:szCs w:val="19"/>
          <w:lang w:bidi="bg-BG"/>
        </w:rPr>
        <w:t xml:space="preserve"> може да осигури на децата така необходимата им емоционална подкрепа, възможности за учене и надеждни варианти за отглеждане на децата на работещи родители. Колкото и да са големи предизвикателствата, малките деца са извънредно устойчиви и приспособими. Когато има ясни и последователни указания и възпитателна среда, те ще могат да се приспособят и да се чувстват чудесно в новата учебна среда.</w:t>
      </w:r>
      <w:r w:rsidR="0027769E" w:rsidRPr="006004D0">
        <w:rPr>
          <w:rStyle w:val="FootnoteReference"/>
          <w:color w:val="FFFFFF" w:themeColor="background1"/>
          <w:sz w:val="19"/>
          <w:szCs w:val="19"/>
          <w:lang w:bidi="bg-BG"/>
        </w:rPr>
        <w:footnoteReference w:id="1"/>
      </w:r>
    </w:p>
    <w:tbl>
      <w:tblPr>
        <w:tblStyle w:val="TableGrid"/>
        <w:tblpPr w:leftFromText="141" w:rightFromText="141" w:vertAnchor="text" w:horzAnchor="margin" w:tblpXSpec="right" w:tblpY="1"/>
        <w:tblW w:w="0" w:type="auto"/>
        <w:tblLook w:val="04A0" w:firstRow="1" w:lastRow="0" w:firstColumn="1" w:lastColumn="0" w:noHBand="0" w:noVBand="1"/>
      </w:tblPr>
      <w:tblGrid>
        <w:gridCol w:w="3133"/>
      </w:tblGrid>
      <w:tr w:rsidR="0027769E" w:rsidRPr="006004D0" w14:paraId="1E5BA735" w14:textId="77777777" w:rsidTr="0027769E">
        <w:trPr>
          <w:trHeight w:val="4668"/>
        </w:trPr>
        <w:tc>
          <w:tcPr>
            <w:tcW w:w="3133" w:type="dxa"/>
          </w:tcPr>
          <w:p w14:paraId="4AC1A5B4" w14:textId="532616ED" w:rsidR="0027769E" w:rsidRPr="006004D0" w:rsidRDefault="0027769E" w:rsidP="0071751A">
            <w:pPr>
              <w:spacing w:before="192"/>
              <w:jc w:val="center"/>
              <w:rPr>
                <w:b/>
                <w:sz w:val="18"/>
                <w:szCs w:val="18"/>
              </w:rPr>
            </w:pPr>
            <w:r w:rsidRPr="006004D0">
              <w:rPr>
                <w:b/>
                <w:color w:val="354EA4"/>
                <w:sz w:val="18"/>
                <w:szCs w:val="18"/>
                <w:lang w:bidi="bg-BG"/>
              </w:rPr>
              <w:t xml:space="preserve">Определение на понятието </w:t>
            </w:r>
            <w:r w:rsidR="00340782">
              <w:rPr>
                <w:b/>
                <w:color w:val="354EA4"/>
                <w:sz w:val="18"/>
                <w:szCs w:val="18"/>
                <w:lang w:bidi="bg-BG"/>
              </w:rPr>
              <w:t>„институции за предучилищно образование“ (ИПО</w:t>
            </w:r>
            <w:r w:rsidR="004C2103">
              <w:rPr>
                <w:b/>
                <w:color w:val="354EA4"/>
                <w:sz w:val="18"/>
                <w:szCs w:val="18"/>
                <w:lang w:bidi="bg-BG"/>
              </w:rPr>
              <w:t>)</w:t>
            </w:r>
          </w:p>
          <w:p w14:paraId="01FEC907" w14:textId="27CF5ED6" w:rsidR="0027769E" w:rsidRPr="006004D0" w:rsidRDefault="0027769E" w:rsidP="0027769E">
            <w:pPr>
              <w:ind w:left="144" w:right="138"/>
              <w:jc w:val="both"/>
              <w:rPr>
                <w:sz w:val="18"/>
                <w:szCs w:val="18"/>
              </w:rPr>
            </w:pPr>
            <w:r w:rsidRPr="006004D0">
              <w:rPr>
                <w:color w:val="63625D"/>
                <w:sz w:val="18"/>
                <w:szCs w:val="18"/>
                <w:lang w:bidi="bg-BG"/>
              </w:rPr>
              <w:t>Настоящият документ се съсредоточава върху</w:t>
            </w:r>
            <w:r w:rsidR="00340782">
              <w:rPr>
                <w:color w:val="63625D"/>
                <w:sz w:val="18"/>
                <w:szCs w:val="18"/>
                <w:lang w:bidi="bg-BG"/>
              </w:rPr>
              <w:t xml:space="preserve"> институциите за предучилищно образование (ИПО)</w:t>
            </w:r>
            <w:r w:rsidRPr="006004D0">
              <w:rPr>
                <w:color w:val="63625D"/>
                <w:sz w:val="18"/>
                <w:szCs w:val="18"/>
                <w:lang w:bidi="bg-BG"/>
              </w:rPr>
              <w:t>, включително центрове за предучилищна подготовка, детски градини и други центрове за развитие в ранна детска възраст, чиято цел е да включат образователно съдържание в програмите за деца от тригодишна възраст до началната училищна степен, най-често на възраст около шест години.</w:t>
            </w:r>
          </w:p>
          <w:p w14:paraId="2672D4D5" w14:textId="77777777" w:rsidR="0027769E" w:rsidRPr="006004D0" w:rsidRDefault="0027769E" w:rsidP="0027769E">
            <w:pPr>
              <w:spacing w:before="161"/>
              <w:ind w:left="144" w:right="14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004D0">
              <w:rPr>
                <w:color w:val="63625D"/>
                <w:sz w:val="18"/>
                <w:szCs w:val="18"/>
                <w:lang w:bidi="bg-BG"/>
              </w:rPr>
              <w:t xml:space="preserve">С известни корекции описаните тук принципи и мерки са приложими и към отварянето на детски заведения с </w:t>
            </w:r>
            <w:proofErr w:type="spellStart"/>
            <w:r w:rsidRPr="006004D0">
              <w:rPr>
                <w:color w:val="63625D"/>
                <w:sz w:val="18"/>
                <w:szCs w:val="18"/>
                <w:lang w:bidi="bg-BG"/>
              </w:rPr>
              <w:t>яслени</w:t>
            </w:r>
            <w:proofErr w:type="spellEnd"/>
            <w:r w:rsidRPr="006004D0">
              <w:rPr>
                <w:color w:val="63625D"/>
                <w:sz w:val="18"/>
                <w:szCs w:val="18"/>
                <w:lang w:bidi="bg-BG"/>
              </w:rPr>
              <w:t xml:space="preserve"> групи за деца до тригодишна възраст.</w:t>
            </w:r>
          </w:p>
        </w:tc>
      </w:tr>
    </w:tbl>
    <w:p w14:paraId="68A9D2A2" w14:textId="140C6E5D" w:rsidR="009018E9" w:rsidRPr="006004D0" w:rsidRDefault="0071751A" w:rsidP="0027769E">
      <w:pPr>
        <w:pStyle w:val="BodyText"/>
        <w:spacing w:after="120"/>
        <w:jc w:val="both"/>
        <w:rPr>
          <w:rFonts w:asciiTheme="minorHAnsi" w:hAnsiTheme="minorHAnsi" w:cstheme="minorHAnsi"/>
          <w:sz w:val="19"/>
          <w:szCs w:val="19"/>
        </w:rPr>
      </w:pPr>
      <w:r w:rsidRPr="006004D0">
        <w:rPr>
          <w:color w:val="63625D"/>
          <w:sz w:val="19"/>
          <w:szCs w:val="19"/>
          <w:lang w:bidi="bg-BG"/>
        </w:rPr>
        <w:t xml:space="preserve">В </w:t>
      </w:r>
      <w:hyperlink r:id="rId12">
        <w:r w:rsidRPr="006004D0">
          <w:rPr>
            <w:i/>
            <w:color w:val="3948A4"/>
            <w:sz w:val="19"/>
            <w:szCs w:val="19"/>
            <w:u w:val="single" w:color="3948A4"/>
            <w:lang w:bidi="bg-BG"/>
          </w:rPr>
          <w:t>“Рамка за отварянето на училищата</w:t>
        </w:r>
        <w:r w:rsidRPr="006004D0">
          <w:rPr>
            <w:i/>
            <w:color w:val="2E5395"/>
            <w:sz w:val="19"/>
            <w:szCs w:val="19"/>
            <w:lang w:bidi="bg-BG"/>
          </w:rPr>
          <w:t xml:space="preserve">“ </w:t>
        </w:r>
      </w:hyperlink>
      <w:r w:rsidRPr="006004D0">
        <w:rPr>
          <w:color w:val="63625D"/>
          <w:sz w:val="19"/>
          <w:szCs w:val="19"/>
          <w:lang w:bidi="bg-BG"/>
        </w:rPr>
        <w:t>ЮНЕСКО, УНИЦЕФ, Световната банка, Световната продоволствена програма и ВКБООН очертават шест основни измерения, които да бъдат взети предвид, когато се планира отваряне на училищата: политика, финансиране, безопасност, учебен процес, достигане до най-силно маргинализираните и благосъстояние/закрила</w:t>
      </w:r>
      <w:r w:rsidR="0027769E" w:rsidRPr="006004D0">
        <w:rPr>
          <w:rStyle w:val="FootnoteReference"/>
          <w:color w:val="63625D"/>
          <w:sz w:val="19"/>
          <w:szCs w:val="19"/>
          <w:lang w:bidi="bg-BG"/>
        </w:rPr>
        <w:footnoteReference w:id="2"/>
      </w:r>
      <w:r w:rsidRPr="006004D0">
        <w:rPr>
          <w:color w:val="63625D"/>
          <w:sz w:val="19"/>
          <w:szCs w:val="19"/>
          <w:lang w:bidi="bg-BG"/>
        </w:rPr>
        <w:t>. Световната здравна организация (СЗО) предлага насоки за отваряне на училищата на основата на внимателна оценка на риска по отношение на участието на общностите и способността на държавата да предоставя социална и икономическа подкрепа за най-уязвимите групи от населението, както и на епидемиологичните фактори и капацитета на системата на здравеопазване и обществено здраве</w:t>
      </w:r>
      <w:r w:rsidR="0027769E" w:rsidRPr="006004D0">
        <w:rPr>
          <w:rStyle w:val="FootnoteReference"/>
          <w:color w:val="63625D"/>
          <w:sz w:val="19"/>
          <w:szCs w:val="19"/>
          <w:lang w:bidi="bg-BG"/>
        </w:rPr>
        <w:footnoteReference w:id="3"/>
      </w:r>
      <w:r w:rsidRPr="006004D0">
        <w:rPr>
          <w:color w:val="63625D"/>
          <w:sz w:val="19"/>
          <w:szCs w:val="19"/>
          <w:lang w:bidi="bg-BG"/>
        </w:rPr>
        <w:t xml:space="preserve">. Настоящите „Глобални насоки за отварянето на </w:t>
      </w:r>
      <w:r w:rsidR="00340782">
        <w:rPr>
          <w:color w:val="63625D"/>
          <w:sz w:val="19"/>
          <w:szCs w:val="19"/>
          <w:lang w:bidi="bg-BG"/>
        </w:rPr>
        <w:t>институциите за предучилищно образование</w:t>
      </w:r>
      <w:r w:rsidRPr="006004D0">
        <w:rPr>
          <w:color w:val="63625D"/>
          <w:sz w:val="19"/>
          <w:szCs w:val="19"/>
          <w:lang w:bidi="bg-BG"/>
        </w:rPr>
        <w:t xml:space="preserve">“ са съобразени с „Рамка за отварянето на училищата“ и указанията на СЗО, като същевременно предлагат допълнително съдържание конкретно за </w:t>
      </w:r>
      <w:r w:rsidR="00340782">
        <w:rPr>
          <w:color w:val="63625D"/>
          <w:sz w:val="19"/>
          <w:szCs w:val="19"/>
          <w:lang w:bidi="bg-BG"/>
        </w:rPr>
        <w:t>институциите за предучилищно образование</w:t>
      </w:r>
      <w:r w:rsidR="0027769E" w:rsidRPr="006004D0">
        <w:rPr>
          <w:rStyle w:val="FootnoteReference"/>
          <w:color w:val="63625D"/>
          <w:sz w:val="19"/>
          <w:szCs w:val="19"/>
          <w:lang w:bidi="bg-BG"/>
        </w:rPr>
        <w:footnoteReference w:id="4"/>
      </w:r>
      <w:r w:rsidRPr="006004D0">
        <w:rPr>
          <w:color w:val="63625D"/>
          <w:sz w:val="19"/>
          <w:szCs w:val="19"/>
          <w:lang w:bidi="bg-BG"/>
        </w:rPr>
        <w:t>.</w:t>
      </w:r>
    </w:p>
    <w:p w14:paraId="34416790" w14:textId="30239A42" w:rsidR="0027769E" w:rsidRPr="006004D0" w:rsidRDefault="0071751A" w:rsidP="0027769E">
      <w:pPr>
        <w:pStyle w:val="BodyText"/>
        <w:spacing w:after="120"/>
        <w:jc w:val="both"/>
        <w:rPr>
          <w:rFonts w:asciiTheme="minorHAnsi" w:hAnsiTheme="minorHAnsi" w:cstheme="minorHAnsi"/>
          <w:color w:val="63625D"/>
        </w:rPr>
      </w:pPr>
      <w:r w:rsidRPr="006004D0">
        <w:rPr>
          <w:color w:val="63625D"/>
          <w:sz w:val="19"/>
          <w:szCs w:val="19"/>
          <w:lang w:bidi="bg-BG"/>
        </w:rPr>
        <w:t xml:space="preserve">Настоящите насоки представят основните принципи и практическите мерки на вниманието на органите, които вземат решения, преди прехода от затворени училища към отваряне, по време на този преход и след него. Те са съсредоточени върху безопасността в </w:t>
      </w:r>
      <w:r w:rsidR="00340782">
        <w:rPr>
          <w:color w:val="63625D"/>
          <w:sz w:val="19"/>
          <w:szCs w:val="19"/>
          <w:lang w:bidi="bg-BG"/>
        </w:rPr>
        <w:t>ИПО</w:t>
      </w:r>
      <w:r w:rsidRPr="006004D0">
        <w:rPr>
          <w:color w:val="63625D"/>
          <w:sz w:val="19"/>
          <w:szCs w:val="19"/>
          <w:lang w:bidi="bg-BG"/>
        </w:rPr>
        <w:t xml:space="preserve">, обучението на персонала и подкрепата за него, благосъстоянието и развитието на децата, взаимодействието с родителите и подкрепата от тяхна страна. </w:t>
      </w:r>
      <w:hyperlink r:id="rId13">
        <w:r w:rsidRPr="006004D0">
          <w:rPr>
            <w:color w:val="354EA4"/>
            <w:sz w:val="19"/>
            <w:szCs w:val="19"/>
            <w:u w:val="single" w:color="354EA4"/>
            <w:lang w:bidi="bg-BG"/>
          </w:rPr>
          <w:t>Разработени са допълнителни ресурси</w:t>
        </w:r>
      </w:hyperlink>
      <w:r w:rsidRPr="006004D0">
        <w:rPr>
          <w:color w:val="354EA4"/>
          <w:sz w:val="19"/>
          <w:szCs w:val="19"/>
          <w:u w:val="single"/>
          <w:lang w:bidi="bg-BG"/>
        </w:rPr>
        <w:t xml:space="preserve"> </w:t>
      </w:r>
      <w:hyperlink r:id="rId14">
        <w:r w:rsidRPr="006004D0">
          <w:rPr>
            <w:color w:val="354EA4"/>
            <w:sz w:val="19"/>
            <w:szCs w:val="19"/>
            <w:u w:val="single" w:color="354EA4"/>
            <w:lang w:bidi="bg-BG"/>
          </w:rPr>
          <w:t>от УНИЦЕФ</w:t>
        </w:r>
        <w:r w:rsidRPr="006004D0">
          <w:rPr>
            <w:color w:val="354EA4"/>
            <w:sz w:val="19"/>
            <w:szCs w:val="19"/>
            <w:lang w:bidi="bg-BG"/>
          </w:rPr>
          <w:t xml:space="preserve"> </w:t>
        </w:r>
      </w:hyperlink>
      <w:r w:rsidRPr="006004D0">
        <w:rPr>
          <w:color w:val="63625D"/>
          <w:sz w:val="19"/>
          <w:szCs w:val="19"/>
          <w:lang w:bidi="bg-BG"/>
        </w:rPr>
        <w:t xml:space="preserve"> за изясняване на приоритетите във връзка с капацитета на персонала и потребностите на децата и семействата, както и за ясна комуникация с учителите, родителите и децата</w:t>
      </w:r>
      <w:r w:rsidRPr="006004D0">
        <w:rPr>
          <w:color w:val="63625D"/>
          <w:sz w:val="18"/>
          <w:szCs w:val="14"/>
          <w:lang w:bidi="bg-BG"/>
        </w:rPr>
        <w:t>.</w:t>
      </w:r>
      <w:r w:rsidR="0027769E" w:rsidRPr="006004D0">
        <w:rPr>
          <w:color w:val="63625D"/>
          <w:sz w:val="22"/>
          <w:lang w:bidi="bg-BG"/>
        </w:rPr>
        <w:br w:type="page"/>
      </w:r>
    </w:p>
    <w:p w14:paraId="58C31DF3" w14:textId="28E15E00" w:rsidR="009018E9" w:rsidRPr="006004D0" w:rsidRDefault="0071751A" w:rsidP="0027769E">
      <w:pPr>
        <w:pStyle w:val="Heading1"/>
        <w:spacing w:after="120"/>
        <w:ind w:left="0"/>
        <w:jc w:val="both"/>
        <w:rPr>
          <w:rFonts w:asciiTheme="minorHAnsi" w:hAnsiTheme="minorHAnsi" w:cstheme="minorHAnsi"/>
          <w:sz w:val="19"/>
          <w:szCs w:val="19"/>
        </w:rPr>
      </w:pPr>
      <w:r w:rsidRPr="006004D0">
        <w:rPr>
          <w:color w:val="354EA4"/>
          <w:sz w:val="19"/>
          <w:szCs w:val="19"/>
          <w:lang w:bidi="bg-BG"/>
        </w:rPr>
        <w:lastRenderedPageBreak/>
        <w:t xml:space="preserve">Основни принципи за отварянето на </w:t>
      </w:r>
      <w:r w:rsidR="00340782">
        <w:rPr>
          <w:color w:val="354EA4"/>
          <w:sz w:val="19"/>
          <w:szCs w:val="19"/>
          <w:lang w:bidi="bg-BG"/>
        </w:rPr>
        <w:t>институциите за предучилищно образование</w:t>
      </w:r>
    </w:p>
    <w:p w14:paraId="5060DCDA" w14:textId="3181D23E" w:rsidR="009018E9" w:rsidRPr="006004D0" w:rsidRDefault="0071751A" w:rsidP="0027769E">
      <w:pPr>
        <w:pStyle w:val="BodyText"/>
        <w:spacing w:after="120"/>
        <w:jc w:val="both"/>
        <w:rPr>
          <w:rFonts w:asciiTheme="minorHAnsi" w:hAnsiTheme="minorHAnsi" w:cstheme="minorHAnsi"/>
          <w:sz w:val="19"/>
          <w:szCs w:val="19"/>
        </w:rPr>
      </w:pPr>
      <w:r w:rsidRPr="006004D0">
        <w:rPr>
          <w:color w:val="63625D"/>
          <w:sz w:val="19"/>
          <w:szCs w:val="19"/>
          <w:lang w:bidi="bg-BG"/>
        </w:rPr>
        <w:t xml:space="preserve">Изброените тук 10 принципа могат да допринесат за планирането и изпълнението на мерки за отваряне на </w:t>
      </w:r>
      <w:r w:rsidR="00340782">
        <w:rPr>
          <w:color w:val="63625D"/>
          <w:sz w:val="19"/>
          <w:szCs w:val="19"/>
          <w:lang w:bidi="bg-BG"/>
        </w:rPr>
        <w:t>ИПО</w:t>
      </w:r>
      <w:r w:rsidRPr="006004D0">
        <w:rPr>
          <w:color w:val="63625D"/>
          <w:sz w:val="19"/>
          <w:szCs w:val="19"/>
          <w:lang w:bidi="bg-BG"/>
        </w:rPr>
        <w:t>.</w:t>
      </w:r>
    </w:p>
    <w:tbl>
      <w:tblPr>
        <w:tblW w:w="5000" w:type="pct"/>
        <w:tblBorders>
          <w:top w:val="single" w:sz="48" w:space="0" w:color="FFFFFF"/>
          <w:left w:val="single" w:sz="48" w:space="0" w:color="FFFFFF"/>
          <w:bottom w:val="single" w:sz="48" w:space="0" w:color="FFFFFF"/>
          <w:right w:val="single" w:sz="48" w:space="0" w:color="FFFFFF"/>
          <w:insideH w:val="single" w:sz="48" w:space="0" w:color="FFFFFF"/>
          <w:insideV w:val="single" w:sz="48" w:space="0" w:color="FFFFFF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"/>
        <w:gridCol w:w="3305"/>
        <w:gridCol w:w="6719"/>
      </w:tblGrid>
      <w:tr w:rsidR="009018E9" w:rsidRPr="006004D0" w14:paraId="249381D5" w14:textId="77777777" w:rsidTr="0027769E">
        <w:trPr>
          <w:cantSplit/>
        </w:trPr>
        <w:tc>
          <w:tcPr>
            <w:tcW w:w="1790" w:type="pct"/>
            <w:gridSpan w:val="2"/>
            <w:tcBorders>
              <w:top w:val="nil"/>
              <w:left w:val="nil"/>
              <w:right w:val="single" w:sz="6" w:space="0" w:color="FFFFFF"/>
            </w:tcBorders>
            <w:shd w:val="clear" w:color="auto" w:fill="354EA4"/>
          </w:tcPr>
          <w:p w14:paraId="7E699C77" w14:textId="77777777" w:rsidR="009018E9" w:rsidRPr="006004D0" w:rsidRDefault="0071751A" w:rsidP="00DB3D37">
            <w:pPr>
              <w:pStyle w:val="TableParagraph"/>
              <w:ind w:left="0"/>
              <w:jc w:val="both"/>
              <w:rPr>
                <w:rFonts w:asciiTheme="minorHAnsi" w:hAnsiTheme="minorHAnsi" w:cstheme="minorHAnsi"/>
                <w:b/>
                <w:sz w:val="18"/>
                <w:szCs w:val="21"/>
              </w:rPr>
            </w:pPr>
            <w:r w:rsidRPr="006004D0">
              <w:rPr>
                <w:b/>
                <w:color w:val="FFFFFF"/>
                <w:sz w:val="18"/>
                <w:szCs w:val="21"/>
                <w:lang w:bidi="bg-BG"/>
              </w:rPr>
              <w:t>Основен принцип</w:t>
            </w:r>
          </w:p>
        </w:tc>
        <w:tc>
          <w:tcPr>
            <w:tcW w:w="3210" w:type="pct"/>
            <w:tcBorders>
              <w:top w:val="nil"/>
              <w:left w:val="single" w:sz="6" w:space="0" w:color="FFFFFF"/>
              <w:right w:val="nil"/>
            </w:tcBorders>
            <w:shd w:val="clear" w:color="auto" w:fill="7C90D4"/>
          </w:tcPr>
          <w:p w14:paraId="34A477C5" w14:textId="77777777" w:rsidR="009018E9" w:rsidRPr="006004D0" w:rsidRDefault="0071751A" w:rsidP="00DB3D37">
            <w:pPr>
              <w:pStyle w:val="TableParagraph"/>
              <w:ind w:left="0"/>
              <w:jc w:val="both"/>
              <w:rPr>
                <w:rFonts w:asciiTheme="minorHAnsi" w:hAnsiTheme="minorHAnsi" w:cstheme="minorHAnsi"/>
                <w:b/>
                <w:sz w:val="18"/>
                <w:szCs w:val="21"/>
              </w:rPr>
            </w:pPr>
            <w:r w:rsidRPr="006004D0">
              <w:rPr>
                <w:b/>
                <w:color w:val="FFFFFF"/>
                <w:sz w:val="18"/>
                <w:szCs w:val="21"/>
                <w:lang w:bidi="bg-BG"/>
              </w:rPr>
              <w:t>Описание</w:t>
            </w:r>
          </w:p>
        </w:tc>
      </w:tr>
      <w:tr w:rsidR="009018E9" w:rsidRPr="006004D0" w14:paraId="112369BE" w14:textId="77777777" w:rsidTr="00DB3D37">
        <w:trPr>
          <w:cantSplit/>
        </w:trPr>
        <w:tc>
          <w:tcPr>
            <w:tcW w:w="211" w:type="pct"/>
            <w:tcBorders>
              <w:left w:val="nil"/>
              <w:bottom w:val="single" w:sz="24" w:space="0" w:color="FFFFFF"/>
              <w:right w:val="nil"/>
            </w:tcBorders>
            <w:shd w:val="clear" w:color="auto" w:fill="DFE3F5"/>
            <w:vAlign w:val="center"/>
          </w:tcPr>
          <w:p w14:paraId="7817E464" w14:textId="77777777" w:rsidR="009018E9" w:rsidRPr="006004D0" w:rsidRDefault="0071751A" w:rsidP="00DB3D37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21"/>
              </w:rPr>
            </w:pPr>
            <w:r w:rsidRPr="006004D0">
              <w:rPr>
                <w:b/>
                <w:color w:val="63625D"/>
                <w:sz w:val="18"/>
                <w:szCs w:val="21"/>
                <w:lang w:bidi="bg-BG"/>
              </w:rPr>
              <w:t>1</w:t>
            </w:r>
          </w:p>
        </w:tc>
        <w:tc>
          <w:tcPr>
            <w:tcW w:w="1579" w:type="pct"/>
            <w:tcBorders>
              <w:left w:val="nil"/>
              <w:bottom w:val="single" w:sz="24" w:space="0" w:color="FFFFFF"/>
              <w:right w:val="single" w:sz="6" w:space="0" w:color="FFFFFF"/>
            </w:tcBorders>
            <w:shd w:val="clear" w:color="auto" w:fill="DFE3F5"/>
            <w:vAlign w:val="center"/>
          </w:tcPr>
          <w:p w14:paraId="22E14493" w14:textId="4BF4AA18" w:rsidR="009018E9" w:rsidRPr="006004D0" w:rsidRDefault="0071751A" w:rsidP="00DB3D37">
            <w:pPr>
              <w:pStyle w:val="TableParagraph"/>
              <w:ind w:left="0"/>
              <w:rPr>
                <w:rFonts w:asciiTheme="minorHAnsi" w:hAnsiTheme="minorHAnsi" w:cstheme="minorHAnsi"/>
                <w:b/>
                <w:sz w:val="18"/>
                <w:szCs w:val="21"/>
              </w:rPr>
            </w:pPr>
            <w:r w:rsidRPr="006004D0">
              <w:rPr>
                <w:b/>
                <w:color w:val="63625D"/>
                <w:sz w:val="18"/>
                <w:szCs w:val="21"/>
                <w:lang w:bidi="bg-BG"/>
              </w:rPr>
              <w:t xml:space="preserve">Да се отдели достатъчно време за планиране и подготовка на отварянето на </w:t>
            </w:r>
            <w:r w:rsidR="00340782">
              <w:rPr>
                <w:b/>
                <w:color w:val="63625D"/>
                <w:sz w:val="18"/>
                <w:szCs w:val="21"/>
                <w:lang w:bidi="bg-BG"/>
              </w:rPr>
              <w:t>институциите за предучилищно образование</w:t>
            </w:r>
          </w:p>
        </w:tc>
        <w:tc>
          <w:tcPr>
            <w:tcW w:w="3210" w:type="pct"/>
            <w:tcBorders>
              <w:left w:val="single" w:sz="6" w:space="0" w:color="FFFFFF"/>
              <w:bottom w:val="single" w:sz="24" w:space="0" w:color="FFFFFF"/>
              <w:right w:val="nil"/>
            </w:tcBorders>
            <w:shd w:val="clear" w:color="auto" w:fill="DFE3F5"/>
          </w:tcPr>
          <w:p w14:paraId="37108DF9" w14:textId="696904DA" w:rsidR="009018E9" w:rsidRPr="006004D0" w:rsidRDefault="0071751A" w:rsidP="00DB3D37">
            <w:pPr>
              <w:pStyle w:val="TableParagraph"/>
              <w:ind w:left="0"/>
              <w:jc w:val="both"/>
              <w:rPr>
                <w:rFonts w:asciiTheme="minorHAnsi" w:hAnsiTheme="minorHAnsi" w:cstheme="minorHAnsi"/>
                <w:sz w:val="18"/>
                <w:szCs w:val="21"/>
              </w:rPr>
            </w:pPr>
            <w:r w:rsidRPr="006004D0">
              <w:rPr>
                <w:color w:val="63625D"/>
                <w:sz w:val="18"/>
                <w:szCs w:val="21"/>
                <w:lang w:bidi="bg-BG"/>
              </w:rPr>
              <w:t xml:space="preserve">Стратегиите, разработени на основата на данни, да обхващат целия спектър от фактори с решаващо значение за отварянето, включително как </w:t>
            </w:r>
            <w:r w:rsidR="00340782">
              <w:rPr>
                <w:color w:val="63625D"/>
                <w:sz w:val="18"/>
                <w:szCs w:val="21"/>
                <w:lang w:bidi="bg-BG"/>
              </w:rPr>
              <w:t>ИПО</w:t>
            </w:r>
            <w:r w:rsidRPr="006004D0">
              <w:rPr>
                <w:color w:val="63625D"/>
                <w:sz w:val="18"/>
                <w:szCs w:val="21"/>
                <w:lang w:bidi="bg-BG"/>
              </w:rPr>
              <w:t xml:space="preserve"> се осигуряват ресурсно, финансират и работят безопасно. Плановете следва да се разяснят на учителите, децата, родителите и общността.</w:t>
            </w:r>
          </w:p>
        </w:tc>
      </w:tr>
      <w:tr w:rsidR="009018E9" w:rsidRPr="006004D0" w14:paraId="36BFDE07" w14:textId="77777777" w:rsidTr="00DB3D37">
        <w:trPr>
          <w:cantSplit/>
        </w:trPr>
        <w:tc>
          <w:tcPr>
            <w:tcW w:w="211" w:type="pct"/>
            <w:tcBorders>
              <w:top w:val="single" w:sz="24" w:space="0" w:color="FFFFFF"/>
              <w:left w:val="nil"/>
              <w:bottom w:val="single" w:sz="34" w:space="0" w:color="FFFFFF"/>
              <w:right w:val="nil"/>
            </w:tcBorders>
            <w:shd w:val="clear" w:color="auto" w:fill="EFF1F9"/>
            <w:vAlign w:val="center"/>
          </w:tcPr>
          <w:p w14:paraId="08483225" w14:textId="77777777" w:rsidR="009018E9" w:rsidRPr="006004D0" w:rsidRDefault="0071751A" w:rsidP="00DB3D37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21"/>
              </w:rPr>
            </w:pPr>
            <w:r w:rsidRPr="006004D0">
              <w:rPr>
                <w:b/>
                <w:color w:val="63625D"/>
                <w:sz w:val="18"/>
                <w:szCs w:val="21"/>
                <w:lang w:bidi="bg-BG"/>
              </w:rPr>
              <w:t>2</w:t>
            </w:r>
          </w:p>
        </w:tc>
        <w:tc>
          <w:tcPr>
            <w:tcW w:w="1579" w:type="pct"/>
            <w:tcBorders>
              <w:top w:val="single" w:sz="24" w:space="0" w:color="FFFFFF"/>
              <w:left w:val="nil"/>
              <w:bottom w:val="single" w:sz="34" w:space="0" w:color="FFFFFF"/>
              <w:right w:val="single" w:sz="6" w:space="0" w:color="FFFFFF"/>
            </w:tcBorders>
            <w:shd w:val="clear" w:color="auto" w:fill="EFF1F9"/>
            <w:vAlign w:val="center"/>
          </w:tcPr>
          <w:p w14:paraId="44B44D7A" w14:textId="06D3A628" w:rsidR="009018E9" w:rsidRPr="006004D0" w:rsidRDefault="0071751A" w:rsidP="00DB3D37">
            <w:pPr>
              <w:pStyle w:val="TableParagraph"/>
              <w:ind w:left="0"/>
              <w:rPr>
                <w:rFonts w:asciiTheme="minorHAnsi" w:hAnsiTheme="minorHAnsi" w:cstheme="minorHAnsi"/>
                <w:b/>
                <w:sz w:val="18"/>
                <w:szCs w:val="21"/>
              </w:rPr>
            </w:pPr>
            <w:r w:rsidRPr="006004D0">
              <w:rPr>
                <w:b/>
                <w:color w:val="63625D"/>
                <w:sz w:val="18"/>
                <w:szCs w:val="21"/>
                <w:lang w:bidi="bg-BG"/>
              </w:rPr>
              <w:t xml:space="preserve">Практиката на </w:t>
            </w:r>
            <w:r w:rsidR="00340782">
              <w:rPr>
                <w:b/>
                <w:color w:val="63625D"/>
                <w:sz w:val="18"/>
                <w:szCs w:val="21"/>
                <w:lang w:bidi="bg-BG"/>
              </w:rPr>
              <w:t>институциите за предучилищно образование</w:t>
            </w:r>
            <w:r w:rsidRPr="006004D0">
              <w:rPr>
                <w:b/>
                <w:color w:val="63625D"/>
                <w:sz w:val="18"/>
                <w:szCs w:val="21"/>
                <w:lang w:bidi="bg-BG"/>
              </w:rPr>
              <w:t xml:space="preserve"> да е съобразена с децата и подходяща за тяхното развитие</w:t>
            </w:r>
          </w:p>
        </w:tc>
        <w:tc>
          <w:tcPr>
            <w:tcW w:w="3210" w:type="pct"/>
            <w:tcBorders>
              <w:top w:val="single" w:sz="24" w:space="0" w:color="FFFFFF"/>
              <w:left w:val="single" w:sz="6" w:space="0" w:color="FFFFFF"/>
              <w:bottom w:val="single" w:sz="34" w:space="0" w:color="FFFFFF"/>
              <w:right w:val="nil"/>
            </w:tcBorders>
            <w:shd w:val="clear" w:color="auto" w:fill="EFF1F9"/>
          </w:tcPr>
          <w:p w14:paraId="186A07F4" w14:textId="20059C8A" w:rsidR="009018E9" w:rsidRPr="006004D0" w:rsidRDefault="0071751A" w:rsidP="00DB3D37">
            <w:pPr>
              <w:pStyle w:val="TableParagraph"/>
              <w:ind w:left="0"/>
              <w:jc w:val="both"/>
              <w:rPr>
                <w:rFonts w:asciiTheme="minorHAnsi" w:hAnsiTheme="minorHAnsi" w:cstheme="minorHAnsi"/>
                <w:sz w:val="18"/>
                <w:szCs w:val="21"/>
              </w:rPr>
            </w:pPr>
            <w:r w:rsidRPr="006004D0">
              <w:rPr>
                <w:color w:val="63625D"/>
                <w:sz w:val="18"/>
                <w:szCs w:val="21"/>
                <w:lang w:bidi="bg-BG"/>
              </w:rPr>
              <w:t xml:space="preserve">Да се разработят планове за приспособяване на помещенията, учебните планове и програми и педагогическите методи към мерките за предотвратяване на COVID-19 и хигиенните протоколи. Да се запазят възможностите за социална активност, учене и игри на малките деца, като учебните зали в </w:t>
            </w:r>
            <w:r w:rsidR="00340782">
              <w:rPr>
                <w:color w:val="63625D"/>
                <w:sz w:val="18"/>
                <w:szCs w:val="21"/>
                <w:lang w:bidi="bg-BG"/>
              </w:rPr>
              <w:t>ИПО</w:t>
            </w:r>
            <w:r w:rsidRPr="006004D0">
              <w:rPr>
                <w:color w:val="63625D"/>
                <w:sz w:val="18"/>
                <w:szCs w:val="21"/>
                <w:lang w:bidi="bg-BG"/>
              </w:rPr>
              <w:t xml:space="preserve"> продължават да осигуряват безопасна и приобщаваща учебна среда за всички деца.</w:t>
            </w:r>
          </w:p>
        </w:tc>
      </w:tr>
      <w:tr w:rsidR="009018E9" w:rsidRPr="006004D0" w14:paraId="14EABE50" w14:textId="77777777" w:rsidTr="00DB3D37">
        <w:trPr>
          <w:cantSplit/>
        </w:trPr>
        <w:tc>
          <w:tcPr>
            <w:tcW w:w="211" w:type="pct"/>
            <w:tcBorders>
              <w:top w:val="single" w:sz="34" w:space="0" w:color="FFFFFF"/>
              <w:left w:val="nil"/>
              <w:bottom w:val="single" w:sz="24" w:space="0" w:color="FFFFFF"/>
              <w:right w:val="nil"/>
            </w:tcBorders>
            <w:shd w:val="clear" w:color="auto" w:fill="DFE3F5"/>
            <w:vAlign w:val="center"/>
          </w:tcPr>
          <w:p w14:paraId="4475A1AC" w14:textId="77777777" w:rsidR="009018E9" w:rsidRPr="006004D0" w:rsidRDefault="0071751A" w:rsidP="00DB3D37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21"/>
              </w:rPr>
            </w:pPr>
            <w:r w:rsidRPr="006004D0">
              <w:rPr>
                <w:b/>
                <w:color w:val="63625D"/>
                <w:sz w:val="18"/>
                <w:szCs w:val="21"/>
                <w:lang w:bidi="bg-BG"/>
              </w:rPr>
              <w:t>3</w:t>
            </w:r>
          </w:p>
        </w:tc>
        <w:tc>
          <w:tcPr>
            <w:tcW w:w="1579" w:type="pct"/>
            <w:tcBorders>
              <w:top w:val="single" w:sz="34" w:space="0" w:color="FFFFFF"/>
              <w:left w:val="nil"/>
              <w:bottom w:val="single" w:sz="24" w:space="0" w:color="FFFFFF"/>
              <w:right w:val="single" w:sz="6" w:space="0" w:color="FFFFFF"/>
            </w:tcBorders>
            <w:shd w:val="clear" w:color="auto" w:fill="DFE3F5"/>
            <w:vAlign w:val="center"/>
          </w:tcPr>
          <w:p w14:paraId="6FC80F89" w14:textId="77777777" w:rsidR="009018E9" w:rsidRPr="006004D0" w:rsidRDefault="0071751A" w:rsidP="00DB3D37">
            <w:pPr>
              <w:pStyle w:val="TableParagraph"/>
              <w:ind w:left="0"/>
              <w:rPr>
                <w:rFonts w:asciiTheme="minorHAnsi" w:hAnsiTheme="minorHAnsi" w:cstheme="minorHAnsi"/>
                <w:b/>
                <w:sz w:val="18"/>
                <w:szCs w:val="21"/>
              </w:rPr>
            </w:pPr>
            <w:r w:rsidRPr="006004D0">
              <w:rPr>
                <w:b/>
                <w:color w:val="63625D"/>
                <w:sz w:val="18"/>
                <w:szCs w:val="21"/>
                <w:lang w:bidi="bg-BG"/>
              </w:rPr>
              <w:t>Да се организира обучение на персонала преди отварянето и подкрепа след това</w:t>
            </w:r>
          </w:p>
        </w:tc>
        <w:tc>
          <w:tcPr>
            <w:tcW w:w="3210" w:type="pct"/>
            <w:tcBorders>
              <w:top w:val="single" w:sz="34" w:space="0" w:color="FFFFFF"/>
              <w:left w:val="single" w:sz="6" w:space="0" w:color="FFFFFF"/>
              <w:bottom w:val="single" w:sz="24" w:space="0" w:color="FFFFFF"/>
              <w:right w:val="nil"/>
            </w:tcBorders>
            <w:shd w:val="clear" w:color="auto" w:fill="DFE3F5"/>
          </w:tcPr>
          <w:p w14:paraId="6908E29E" w14:textId="77777777" w:rsidR="009018E9" w:rsidRPr="006004D0" w:rsidRDefault="0071751A" w:rsidP="00DB3D37">
            <w:pPr>
              <w:pStyle w:val="TableParagraph"/>
              <w:ind w:left="0"/>
              <w:jc w:val="both"/>
              <w:rPr>
                <w:rFonts w:asciiTheme="minorHAnsi" w:hAnsiTheme="minorHAnsi" w:cstheme="minorHAnsi"/>
                <w:sz w:val="18"/>
                <w:szCs w:val="21"/>
              </w:rPr>
            </w:pPr>
            <w:r w:rsidRPr="006004D0">
              <w:rPr>
                <w:color w:val="63625D"/>
                <w:sz w:val="18"/>
                <w:szCs w:val="21"/>
                <w:lang w:bidi="bg-BG"/>
              </w:rPr>
              <w:t>Учителите, директорите и целият персонал ще се нуждаят от практически указания как да съобразят дейностите, дневния режим и учебния процес с разкриването на социално-емоционалните потребности успоредно с обичайните възможности за споделяне и осмисляне на преживяванията.</w:t>
            </w:r>
          </w:p>
        </w:tc>
      </w:tr>
      <w:tr w:rsidR="009018E9" w:rsidRPr="006004D0" w14:paraId="586F6E2D" w14:textId="77777777" w:rsidTr="00DB3D37">
        <w:trPr>
          <w:cantSplit/>
        </w:trPr>
        <w:tc>
          <w:tcPr>
            <w:tcW w:w="211" w:type="pct"/>
            <w:tcBorders>
              <w:top w:val="single" w:sz="24" w:space="0" w:color="FFFFFF"/>
              <w:left w:val="nil"/>
              <w:bottom w:val="single" w:sz="24" w:space="0" w:color="FFFFFF"/>
              <w:right w:val="nil"/>
            </w:tcBorders>
            <w:shd w:val="clear" w:color="auto" w:fill="EFF1F9"/>
            <w:vAlign w:val="center"/>
          </w:tcPr>
          <w:p w14:paraId="1B52AC59" w14:textId="77777777" w:rsidR="009018E9" w:rsidRPr="006004D0" w:rsidRDefault="0071751A" w:rsidP="00DB3D37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21"/>
              </w:rPr>
            </w:pPr>
            <w:r w:rsidRPr="006004D0">
              <w:rPr>
                <w:b/>
                <w:color w:val="63625D"/>
                <w:sz w:val="18"/>
                <w:szCs w:val="21"/>
                <w:lang w:bidi="bg-BG"/>
              </w:rPr>
              <w:t>4</w:t>
            </w:r>
          </w:p>
        </w:tc>
        <w:tc>
          <w:tcPr>
            <w:tcW w:w="1579" w:type="pct"/>
            <w:tcBorders>
              <w:top w:val="single" w:sz="24" w:space="0" w:color="FFFFFF"/>
              <w:left w:val="nil"/>
              <w:bottom w:val="single" w:sz="24" w:space="0" w:color="FFFFFF"/>
              <w:right w:val="single" w:sz="6" w:space="0" w:color="FFFFFF"/>
            </w:tcBorders>
            <w:shd w:val="clear" w:color="auto" w:fill="EFF1F9"/>
            <w:vAlign w:val="center"/>
          </w:tcPr>
          <w:p w14:paraId="4DAA9877" w14:textId="77777777" w:rsidR="009018E9" w:rsidRPr="006004D0" w:rsidRDefault="0071751A" w:rsidP="00DB3D37">
            <w:pPr>
              <w:pStyle w:val="TableParagraph"/>
              <w:ind w:left="0"/>
              <w:rPr>
                <w:rFonts w:asciiTheme="minorHAnsi" w:hAnsiTheme="minorHAnsi" w:cstheme="minorHAnsi"/>
                <w:b/>
                <w:sz w:val="18"/>
                <w:szCs w:val="21"/>
              </w:rPr>
            </w:pPr>
            <w:r w:rsidRPr="006004D0">
              <w:rPr>
                <w:b/>
                <w:color w:val="63625D"/>
                <w:sz w:val="18"/>
                <w:szCs w:val="21"/>
                <w:lang w:bidi="bg-BG"/>
              </w:rPr>
              <w:t>Децата да бъдат защитени по време на игра и на учебни занятия</w:t>
            </w:r>
          </w:p>
        </w:tc>
        <w:tc>
          <w:tcPr>
            <w:tcW w:w="3210" w:type="pct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nil"/>
            </w:tcBorders>
            <w:shd w:val="clear" w:color="auto" w:fill="EFF1F9"/>
          </w:tcPr>
          <w:p w14:paraId="24A7E7AC" w14:textId="3B91D932" w:rsidR="009018E9" w:rsidRPr="006004D0" w:rsidRDefault="0071751A" w:rsidP="00DB3D37">
            <w:pPr>
              <w:pStyle w:val="TableParagraph"/>
              <w:ind w:left="0"/>
              <w:jc w:val="both"/>
              <w:rPr>
                <w:rFonts w:asciiTheme="minorHAnsi" w:hAnsiTheme="minorHAnsi" w:cstheme="minorHAnsi"/>
                <w:sz w:val="18"/>
                <w:szCs w:val="21"/>
              </w:rPr>
            </w:pPr>
            <w:r w:rsidRPr="006004D0">
              <w:rPr>
                <w:color w:val="63625D"/>
                <w:sz w:val="18"/>
                <w:szCs w:val="21"/>
                <w:lang w:bidi="bg-BG"/>
              </w:rPr>
              <w:t xml:space="preserve">Малките деца повече от всякога се нуждаят от взаимодействие и стимулиращи учебни занимания. Отварянето на </w:t>
            </w:r>
            <w:r w:rsidR="00340782">
              <w:rPr>
                <w:color w:val="63625D"/>
                <w:sz w:val="18"/>
                <w:szCs w:val="21"/>
                <w:lang w:bidi="bg-BG"/>
              </w:rPr>
              <w:t>ИПО</w:t>
            </w:r>
            <w:r w:rsidRPr="006004D0">
              <w:rPr>
                <w:color w:val="63625D"/>
                <w:sz w:val="18"/>
                <w:szCs w:val="21"/>
                <w:lang w:bidi="bg-BG"/>
              </w:rPr>
              <w:t xml:space="preserve"> цели да върне децата към обичайния режим и удобството на средата, в която играят и учат.</w:t>
            </w:r>
          </w:p>
        </w:tc>
      </w:tr>
      <w:tr w:rsidR="009018E9" w:rsidRPr="006004D0" w14:paraId="495328C7" w14:textId="77777777" w:rsidTr="00DB3D37">
        <w:trPr>
          <w:cantSplit/>
        </w:trPr>
        <w:tc>
          <w:tcPr>
            <w:tcW w:w="211" w:type="pct"/>
            <w:tcBorders>
              <w:top w:val="single" w:sz="24" w:space="0" w:color="FFFFFF"/>
              <w:left w:val="nil"/>
              <w:bottom w:val="single" w:sz="24" w:space="0" w:color="FFFFFF"/>
              <w:right w:val="nil"/>
            </w:tcBorders>
            <w:shd w:val="clear" w:color="auto" w:fill="DFE3F5"/>
            <w:vAlign w:val="center"/>
          </w:tcPr>
          <w:p w14:paraId="20335093" w14:textId="77777777" w:rsidR="009018E9" w:rsidRPr="006004D0" w:rsidRDefault="0071751A" w:rsidP="00DB3D37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21"/>
              </w:rPr>
            </w:pPr>
            <w:r w:rsidRPr="006004D0">
              <w:rPr>
                <w:b/>
                <w:color w:val="63625D"/>
                <w:sz w:val="18"/>
                <w:szCs w:val="21"/>
                <w:lang w:bidi="bg-BG"/>
              </w:rPr>
              <w:t>5</w:t>
            </w:r>
          </w:p>
        </w:tc>
        <w:tc>
          <w:tcPr>
            <w:tcW w:w="1579" w:type="pct"/>
            <w:tcBorders>
              <w:top w:val="single" w:sz="24" w:space="0" w:color="FFFFFF"/>
              <w:left w:val="nil"/>
              <w:bottom w:val="single" w:sz="24" w:space="0" w:color="FFFFFF"/>
              <w:right w:val="single" w:sz="6" w:space="0" w:color="FFFFFF"/>
            </w:tcBorders>
            <w:shd w:val="clear" w:color="auto" w:fill="DFE3F5"/>
            <w:vAlign w:val="center"/>
          </w:tcPr>
          <w:p w14:paraId="7DEC2FEB" w14:textId="77777777" w:rsidR="009018E9" w:rsidRPr="006004D0" w:rsidRDefault="0071751A" w:rsidP="00DB3D37">
            <w:pPr>
              <w:pStyle w:val="TableParagraph"/>
              <w:ind w:left="0"/>
              <w:rPr>
                <w:rFonts w:asciiTheme="minorHAnsi" w:hAnsiTheme="minorHAnsi" w:cstheme="minorHAnsi"/>
                <w:b/>
                <w:sz w:val="18"/>
                <w:szCs w:val="21"/>
              </w:rPr>
            </w:pPr>
            <w:r w:rsidRPr="006004D0">
              <w:rPr>
                <w:b/>
                <w:color w:val="63625D"/>
                <w:sz w:val="18"/>
                <w:szCs w:val="21"/>
                <w:lang w:bidi="bg-BG"/>
              </w:rPr>
              <w:t>Да се затвърдят здравословните хигиенни навици и действия на малките деца</w:t>
            </w:r>
          </w:p>
        </w:tc>
        <w:tc>
          <w:tcPr>
            <w:tcW w:w="3210" w:type="pct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nil"/>
            </w:tcBorders>
            <w:shd w:val="clear" w:color="auto" w:fill="DFE3F5"/>
          </w:tcPr>
          <w:p w14:paraId="6F87D715" w14:textId="5C035654" w:rsidR="009018E9" w:rsidRPr="006004D0" w:rsidRDefault="0071751A" w:rsidP="00DB3D37">
            <w:pPr>
              <w:pStyle w:val="TableParagraph"/>
              <w:ind w:left="0"/>
              <w:jc w:val="both"/>
              <w:rPr>
                <w:rFonts w:asciiTheme="minorHAnsi" w:hAnsiTheme="minorHAnsi" w:cstheme="minorHAnsi"/>
                <w:sz w:val="18"/>
                <w:szCs w:val="21"/>
              </w:rPr>
            </w:pPr>
            <w:r w:rsidRPr="006004D0">
              <w:rPr>
                <w:color w:val="63625D"/>
                <w:sz w:val="18"/>
                <w:szCs w:val="21"/>
                <w:lang w:bidi="bg-BG"/>
              </w:rPr>
              <w:t>Да се подкрепят децата в усвояването на добра хигиенна практика чрез включване на подходяща за възрастта информация за вируса в учебната програма и на мерки за безопасност и здравословно поведение в приятни и стимулиращи учебни занимания. Да се използват възпитателните моменти, за да могат децата да разберат защо се предприемат мерки, чрез които те и околните да бъдат здрави.</w:t>
            </w:r>
          </w:p>
        </w:tc>
      </w:tr>
      <w:tr w:rsidR="009018E9" w:rsidRPr="006004D0" w14:paraId="4DD92FF7" w14:textId="77777777" w:rsidTr="00DB3D37">
        <w:trPr>
          <w:cantSplit/>
        </w:trPr>
        <w:tc>
          <w:tcPr>
            <w:tcW w:w="211" w:type="pct"/>
            <w:tcBorders>
              <w:top w:val="single" w:sz="24" w:space="0" w:color="FFFFFF"/>
              <w:left w:val="nil"/>
              <w:bottom w:val="single" w:sz="24" w:space="0" w:color="FFFFFF"/>
              <w:right w:val="nil"/>
            </w:tcBorders>
            <w:shd w:val="clear" w:color="auto" w:fill="EFF1F9"/>
            <w:vAlign w:val="center"/>
          </w:tcPr>
          <w:p w14:paraId="20B5ADF4" w14:textId="77777777" w:rsidR="009018E9" w:rsidRPr="006004D0" w:rsidRDefault="0071751A" w:rsidP="00DB3D37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21"/>
              </w:rPr>
            </w:pPr>
            <w:r w:rsidRPr="006004D0">
              <w:rPr>
                <w:b/>
                <w:color w:val="63625D"/>
                <w:sz w:val="18"/>
                <w:szCs w:val="21"/>
                <w:lang w:bidi="bg-BG"/>
              </w:rPr>
              <w:t>6</w:t>
            </w:r>
          </w:p>
        </w:tc>
        <w:tc>
          <w:tcPr>
            <w:tcW w:w="1579" w:type="pct"/>
            <w:tcBorders>
              <w:top w:val="single" w:sz="24" w:space="0" w:color="FFFFFF"/>
              <w:left w:val="nil"/>
              <w:bottom w:val="single" w:sz="24" w:space="0" w:color="FFFFFF"/>
              <w:right w:val="single" w:sz="6" w:space="0" w:color="FFFFFF"/>
            </w:tcBorders>
            <w:shd w:val="clear" w:color="auto" w:fill="EFF1F9"/>
            <w:vAlign w:val="center"/>
          </w:tcPr>
          <w:p w14:paraId="74DF2A73" w14:textId="77777777" w:rsidR="009018E9" w:rsidRPr="006004D0" w:rsidRDefault="0071751A" w:rsidP="00DB3D37">
            <w:pPr>
              <w:pStyle w:val="TableParagraph"/>
              <w:ind w:left="0"/>
              <w:rPr>
                <w:rFonts w:asciiTheme="minorHAnsi" w:hAnsiTheme="minorHAnsi" w:cstheme="minorHAnsi"/>
                <w:b/>
                <w:sz w:val="18"/>
                <w:szCs w:val="21"/>
              </w:rPr>
            </w:pPr>
            <w:r w:rsidRPr="006004D0">
              <w:rPr>
                <w:b/>
                <w:color w:val="63625D"/>
                <w:sz w:val="18"/>
                <w:szCs w:val="21"/>
                <w:lang w:bidi="bg-BG"/>
              </w:rPr>
              <w:t>Да се предотврати разпространението на болестта и да се установят процедури, ако някой от персонала или от децата се почувства зле</w:t>
            </w:r>
          </w:p>
        </w:tc>
        <w:tc>
          <w:tcPr>
            <w:tcW w:w="3210" w:type="pct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nil"/>
            </w:tcBorders>
            <w:shd w:val="clear" w:color="auto" w:fill="EFF1F9"/>
          </w:tcPr>
          <w:p w14:paraId="306C828D" w14:textId="2924A6C9" w:rsidR="009018E9" w:rsidRPr="006004D0" w:rsidRDefault="0071751A" w:rsidP="00DB3D37">
            <w:pPr>
              <w:pStyle w:val="TableParagraph"/>
              <w:ind w:left="0"/>
              <w:jc w:val="both"/>
              <w:rPr>
                <w:rFonts w:asciiTheme="minorHAnsi" w:hAnsiTheme="minorHAnsi" w:cstheme="minorHAnsi"/>
                <w:sz w:val="18"/>
                <w:szCs w:val="21"/>
              </w:rPr>
            </w:pPr>
            <w:r w:rsidRPr="006004D0">
              <w:rPr>
                <w:color w:val="63625D"/>
                <w:sz w:val="18"/>
                <w:szCs w:val="21"/>
                <w:lang w:bidi="bg-BG"/>
              </w:rPr>
              <w:t xml:space="preserve">Ръководствата на </w:t>
            </w:r>
            <w:r w:rsidR="00340782">
              <w:rPr>
                <w:color w:val="63625D"/>
                <w:sz w:val="18"/>
                <w:szCs w:val="21"/>
                <w:lang w:bidi="bg-BG"/>
              </w:rPr>
              <w:t>институциите за предучилищно образование</w:t>
            </w:r>
            <w:r w:rsidRPr="006004D0">
              <w:rPr>
                <w:color w:val="63625D"/>
                <w:sz w:val="18"/>
                <w:szCs w:val="21"/>
                <w:lang w:bidi="bg-BG"/>
              </w:rPr>
              <w:t xml:space="preserve"> могат да предприемат стъпки за ограничаване до минимум на разпространението на болестта, включително чрез редовно проследяване на здравословното състояние на персонала и децата, допускане на минимален брой външни лица в сградата, отделяне на заболелите от персонала или децата (без стигма) и водене на отчетност. Да се възприеме гъвкава политика за ползване на отпуски и платен отпуск по болест за персонала.</w:t>
            </w:r>
          </w:p>
        </w:tc>
      </w:tr>
      <w:tr w:rsidR="009018E9" w:rsidRPr="006004D0" w14:paraId="6BFD48B0" w14:textId="77777777" w:rsidTr="00DB3D37">
        <w:trPr>
          <w:cantSplit/>
        </w:trPr>
        <w:tc>
          <w:tcPr>
            <w:tcW w:w="211" w:type="pct"/>
            <w:tcBorders>
              <w:top w:val="single" w:sz="24" w:space="0" w:color="FFFFFF"/>
              <w:left w:val="nil"/>
              <w:bottom w:val="single" w:sz="24" w:space="0" w:color="FFFFFF"/>
              <w:right w:val="nil"/>
            </w:tcBorders>
            <w:shd w:val="clear" w:color="auto" w:fill="DFE3F5"/>
            <w:vAlign w:val="center"/>
          </w:tcPr>
          <w:p w14:paraId="6DC7E5DE" w14:textId="77777777" w:rsidR="009018E9" w:rsidRPr="006004D0" w:rsidRDefault="0071751A" w:rsidP="00DB3D37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21"/>
              </w:rPr>
            </w:pPr>
            <w:r w:rsidRPr="006004D0">
              <w:rPr>
                <w:b/>
                <w:color w:val="63625D"/>
                <w:sz w:val="18"/>
                <w:szCs w:val="21"/>
                <w:lang w:bidi="bg-BG"/>
              </w:rPr>
              <w:t>7</w:t>
            </w:r>
          </w:p>
        </w:tc>
        <w:tc>
          <w:tcPr>
            <w:tcW w:w="1579" w:type="pct"/>
            <w:tcBorders>
              <w:top w:val="single" w:sz="24" w:space="0" w:color="FFFFFF"/>
              <w:left w:val="nil"/>
              <w:bottom w:val="single" w:sz="24" w:space="0" w:color="FFFFFF"/>
              <w:right w:val="single" w:sz="6" w:space="0" w:color="FFFFFF"/>
            </w:tcBorders>
            <w:shd w:val="clear" w:color="auto" w:fill="DFE3F5"/>
            <w:vAlign w:val="center"/>
          </w:tcPr>
          <w:p w14:paraId="7A48DBAA" w14:textId="2D11EE04" w:rsidR="009018E9" w:rsidRPr="006004D0" w:rsidRDefault="0071751A" w:rsidP="00DB3D37">
            <w:pPr>
              <w:pStyle w:val="TableParagraph"/>
              <w:ind w:left="0"/>
              <w:rPr>
                <w:rFonts w:asciiTheme="minorHAnsi" w:hAnsiTheme="minorHAnsi" w:cstheme="minorHAnsi"/>
                <w:b/>
                <w:sz w:val="18"/>
                <w:szCs w:val="21"/>
              </w:rPr>
            </w:pPr>
            <w:r w:rsidRPr="006004D0">
              <w:rPr>
                <w:b/>
                <w:color w:val="63625D"/>
                <w:sz w:val="18"/>
                <w:szCs w:val="21"/>
                <w:lang w:bidi="bg-BG"/>
              </w:rPr>
              <w:t>Да се поддържа партньорство със семействата за гладък преход от дома към детското образователно заведение и да се осигури непрекъсната комуникация</w:t>
            </w:r>
          </w:p>
        </w:tc>
        <w:tc>
          <w:tcPr>
            <w:tcW w:w="3210" w:type="pct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nil"/>
            </w:tcBorders>
            <w:shd w:val="clear" w:color="auto" w:fill="DFE3F5"/>
          </w:tcPr>
          <w:p w14:paraId="60F32C74" w14:textId="184B73C9" w:rsidR="009018E9" w:rsidRPr="006004D0" w:rsidRDefault="0071751A" w:rsidP="00DB3D37">
            <w:pPr>
              <w:pStyle w:val="TableParagraph"/>
              <w:ind w:left="0"/>
              <w:jc w:val="both"/>
              <w:rPr>
                <w:rFonts w:asciiTheme="minorHAnsi" w:hAnsiTheme="minorHAnsi" w:cstheme="minorHAnsi"/>
                <w:sz w:val="18"/>
                <w:szCs w:val="21"/>
              </w:rPr>
            </w:pPr>
            <w:r w:rsidRPr="006004D0">
              <w:rPr>
                <w:color w:val="63625D"/>
                <w:sz w:val="18"/>
                <w:szCs w:val="21"/>
                <w:lang w:bidi="bg-BG"/>
              </w:rPr>
              <w:t>Да се общува по различни канали със семействата и родителите ясно, добронамерено и открито на разбираем за тях език. Тук се включва осведомяването на семействата и ангажирането им да подкрепят ефективните предпазни мерки и да продължават да подпомагат децата и у дома.</w:t>
            </w:r>
          </w:p>
        </w:tc>
      </w:tr>
      <w:tr w:rsidR="009018E9" w:rsidRPr="006004D0" w14:paraId="4F70F9C6" w14:textId="77777777" w:rsidTr="00DB3D37">
        <w:trPr>
          <w:cantSplit/>
        </w:trPr>
        <w:tc>
          <w:tcPr>
            <w:tcW w:w="211" w:type="pct"/>
            <w:tcBorders>
              <w:top w:val="single" w:sz="24" w:space="0" w:color="FFFFFF"/>
              <w:left w:val="nil"/>
              <w:bottom w:val="single" w:sz="34" w:space="0" w:color="FFFFFF"/>
              <w:right w:val="nil"/>
            </w:tcBorders>
            <w:shd w:val="clear" w:color="auto" w:fill="EFF1F9"/>
            <w:vAlign w:val="center"/>
          </w:tcPr>
          <w:p w14:paraId="4C950DA4" w14:textId="77777777" w:rsidR="009018E9" w:rsidRPr="006004D0" w:rsidRDefault="0071751A" w:rsidP="00DB3D37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21"/>
              </w:rPr>
            </w:pPr>
            <w:r w:rsidRPr="006004D0">
              <w:rPr>
                <w:b/>
                <w:color w:val="63625D"/>
                <w:sz w:val="18"/>
                <w:szCs w:val="21"/>
                <w:lang w:bidi="bg-BG"/>
              </w:rPr>
              <w:t>8</w:t>
            </w:r>
          </w:p>
        </w:tc>
        <w:tc>
          <w:tcPr>
            <w:tcW w:w="1579" w:type="pct"/>
            <w:tcBorders>
              <w:top w:val="single" w:sz="24" w:space="0" w:color="FFFFFF"/>
              <w:left w:val="nil"/>
              <w:bottom w:val="single" w:sz="34" w:space="0" w:color="FFFFFF"/>
              <w:right w:val="single" w:sz="6" w:space="0" w:color="FFFFFF"/>
            </w:tcBorders>
            <w:shd w:val="clear" w:color="auto" w:fill="EFF1F9"/>
            <w:vAlign w:val="center"/>
          </w:tcPr>
          <w:p w14:paraId="0D3928AB" w14:textId="20794823" w:rsidR="009018E9" w:rsidRPr="006004D0" w:rsidRDefault="0071751A" w:rsidP="00DB3D37">
            <w:pPr>
              <w:pStyle w:val="TableParagraph"/>
              <w:ind w:left="0"/>
              <w:rPr>
                <w:rFonts w:asciiTheme="minorHAnsi" w:hAnsiTheme="minorHAnsi" w:cstheme="minorHAnsi"/>
                <w:b/>
                <w:sz w:val="18"/>
                <w:szCs w:val="21"/>
              </w:rPr>
            </w:pPr>
            <w:r w:rsidRPr="006004D0">
              <w:rPr>
                <w:b/>
                <w:color w:val="63625D"/>
                <w:sz w:val="18"/>
                <w:szCs w:val="21"/>
                <w:lang w:bidi="bg-BG"/>
              </w:rPr>
              <w:t xml:space="preserve">Да се възприеме координиран и интегриран подход за цялостно удовлетворяване на разнообразните потребности на децата след връщането им в </w:t>
            </w:r>
            <w:r w:rsidR="00340782">
              <w:rPr>
                <w:b/>
                <w:color w:val="63625D"/>
                <w:sz w:val="18"/>
                <w:szCs w:val="21"/>
                <w:lang w:bidi="bg-BG"/>
              </w:rPr>
              <w:t>институциите за предучилищно образование</w:t>
            </w:r>
          </w:p>
        </w:tc>
        <w:tc>
          <w:tcPr>
            <w:tcW w:w="3210" w:type="pct"/>
            <w:tcBorders>
              <w:top w:val="single" w:sz="24" w:space="0" w:color="FFFFFF"/>
              <w:left w:val="single" w:sz="6" w:space="0" w:color="FFFFFF"/>
              <w:bottom w:val="single" w:sz="34" w:space="0" w:color="FFFFFF"/>
              <w:right w:val="nil"/>
            </w:tcBorders>
            <w:shd w:val="clear" w:color="auto" w:fill="EFF1F9"/>
          </w:tcPr>
          <w:p w14:paraId="16261E9C" w14:textId="37AA8B84" w:rsidR="009018E9" w:rsidRPr="006004D0" w:rsidRDefault="0071751A" w:rsidP="00DB3D37">
            <w:pPr>
              <w:pStyle w:val="TableParagraph"/>
              <w:ind w:left="0"/>
              <w:jc w:val="both"/>
              <w:rPr>
                <w:rFonts w:asciiTheme="minorHAnsi" w:hAnsiTheme="minorHAnsi" w:cstheme="minorHAnsi"/>
                <w:sz w:val="18"/>
                <w:szCs w:val="21"/>
              </w:rPr>
            </w:pPr>
            <w:r w:rsidRPr="006004D0">
              <w:rPr>
                <w:color w:val="63625D"/>
                <w:sz w:val="18"/>
                <w:szCs w:val="21"/>
                <w:lang w:bidi="bg-BG"/>
              </w:rPr>
              <w:t xml:space="preserve">Като отчитат, че пандемията въздейства по най-различни начини върху малките деца, особено най-уязвимите, плановете за отваряне на </w:t>
            </w:r>
            <w:r w:rsidR="00340782">
              <w:rPr>
                <w:color w:val="63625D"/>
                <w:sz w:val="18"/>
                <w:szCs w:val="21"/>
                <w:lang w:bidi="bg-BG"/>
              </w:rPr>
              <w:t>ИПО</w:t>
            </w:r>
            <w:r w:rsidRPr="006004D0">
              <w:rPr>
                <w:color w:val="63625D"/>
                <w:sz w:val="18"/>
                <w:szCs w:val="21"/>
                <w:lang w:bidi="bg-BG"/>
              </w:rPr>
              <w:t xml:space="preserve"> да предвидят допълнителна подкрепа и механизми за насочване към специалисти. Плановете да обхващат мерки за закрила на детето, грижа за психичното здраве и </w:t>
            </w:r>
            <w:proofErr w:type="spellStart"/>
            <w:r w:rsidRPr="006004D0">
              <w:rPr>
                <w:color w:val="63625D"/>
                <w:sz w:val="18"/>
                <w:szCs w:val="21"/>
                <w:lang w:bidi="bg-BG"/>
              </w:rPr>
              <w:t>психосоциална</w:t>
            </w:r>
            <w:proofErr w:type="spellEnd"/>
            <w:r w:rsidRPr="006004D0">
              <w:rPr>
                <w:color w:val="63625D"/>
                <w:sz w:val="18"/>
                <w:szCs w:val="21"/>
                <w:lang w:bidi="bg-BG"/>
              </w:rPr>
              <w:t xml:space="preserve"> подкрепа, здравни грижи и рехабилитация, хранене и други проблеми, които могат да възникнат в резултат от ограниченията по време на пандемията от COVID-19.</w:t>
            </w:r>
          </w:p>
        </w:tc>
      </w:tr>
      <w:tr w:rsidR="009018E9" w:rsidRPr="006004D0" w14:paraId="0F709530" w14:textId="77777777" w:rsidTr="00DB3D37">
        <w:trPr>
          <w:cantSplit/>
        </w:trPr>
        <w:tc>
          <w:tcPr>
            <w:tcW w:w="211" w:type="pct"/>
            <w:tcBorders>
              <w:top w:val="single" w:sz="34" w:space="0" w:color="FFFFFF"/>
              <w:left w:val="nil"/>
              <w:bottom w:val="single" w:sz="24" w:space="0" w:color="FFFFFF"/>
              <w:right w:val="nil"/>
            </w:tcBorders>
            <w:shd w:val="clear" w:color="auto" w:fill="DFE3F5"/>
            <w:vAlign w:val="center"/>
          </w:tcPr>
          <w:p w14:paraId="5730F141" w14:textId="77777777" w:rsidR="009018E9" w:rsidRPr="006004D0" w:rsidRDefault="0071751A" w:rsidP="00DB3D37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21"/>
              </w:rPr>
            </w:pPr>
            <w:r w:rsidRPr="006004D0">
              <w:rPr>
                <w:b/>
                <w:color w:val="63625D"/>
                <w:sz w:val="18"/>
                <w:szCs w:val="21"/>
                <w:lang w:bidi="bg-BG"/>
              </w:rPr>
              <w:t>9</w:t>
            </w:r>
          </w:p>
        </w:tc>
        <w:tc>
          <w:tcPr>
            <w:tcW w:w="1579" w:type="pct"/>
            <w:tcBorders>
              <w:top w:val="single" w:sz="34" w:space="0" w:color="FFFFFF"/>
              <w:left w:val="nil"/>
              <w:bottom w:val="single" w:sz="24" w:space="0" w:color="FFFFFF"/>
              <w:right w:val="single" w:sz="6" w:space="0" w:color="FFFFFF"/>
            </w:tcBorders>
            <w:shd w:val="clear" w:color="auto" w:fill="DFE3F5"/>
            <w:vAlign w:val="center"/>
          </w:tcPr>
          <w:p w14:paraId="36D19CE1" w14:textId="77777777" w:rsidR="009018E9" w:rsidRPr="006004D0" w:rsidRDefault="0071751A" w:rsidP="00DB3D37">
            <w:pPr>
              <w:pStyle w:val="TableParagraph"/>
              <w:ind w:left="0"/>
              <w:rPr>
                <w:rFonts w:asciiTheme="minorHAnsi" w:hAnsiTheme="minorHAnsi" w:cstheme="minorHAnsi"/>
                <w:b/>
                <w:sz w:val="18"/>
                <w:szCs w:val="21"/>
              </w:rPr>
            </w:pPr>
            <w:r w:rsidRPr="006004D0">
              <w:rPr>
                <w:b/>
                <w:color w:val="63625D"/>
                <w:sz w:val="18"/>
                <w:szCs w:val="21"/>
                <w:lang w:bidi="bg-BG"/>
              </w:rPr>
              <w:t>Да се извършат промени, за да се достигне до най-уязвимите деца и семейства</w:t>
            </w:r>
          </w:p>
        </w:tc>
        <w:tc>
          <w:tcPr>
            <w:tcW w:w="3210" w:type="pct"/>
            <w:tcBorders>
              <w:top w:val="single" w:sz="34" w:space="0" w:color="FFFFFF"/>
              <w:left w:val="single" w:sz="6" w:space="0" w:color="FFFFFF"/>
              <w:bottom w:val="single" w:sz="24" w:space="0" w:color="FFFFFF"/>
              <w:right w:val="nil"/>
            </w:tcBorders>
            <w:shd w:val="clear" w:color="auto" w:fill="DFE3F5"/>
          </w:tcPr>
          <w:p w14:paraId="227C23A7" w14:textId="16E2BB1A" w:rsidR="009018E9" w:rsidRPr="006004D0" w:rsidRDefault="0071751A" w:rsidP="00DB3D37">
            <w:pPr>
              <w:pStyle w:val="TableParagraph"/>
              <w:ind w:left="0"/>
              <w:jc w:val="both"/>
              <w:rPr>
                <w:rFonts w:asciiTheme="minorHAnsi" w:hAnsiTheme="minorHAnsi" w:cstheme="minorHAnsi"/>
                <w:sz w:val="18"/>
                <w:szCs w:val="21"/>
              </w:rPr>
            </w:pPr>
            <w:r w:rsidRPr="006004D0">
              <w:rPr>
                <w:color w:val="63625D"/>
                <w:sz w:val="18"/>
                <w:szCs w:val="21"/>
                <w:lang w:bidi="bg-BG"/>
              </w:rPr>
              <w:t>Да се преценят факторите, които може да попречат на уязвимите деца да се върнат в класната стая (учебни такси, униформи, материали и т.н.). Учебните материали/платформи, здравната информация и комуникацията да се предлагат в разнообразни и достъпни формати. Налагат се промени за осигуряване на достъп до вода, хигиенни материали и тоалетни. План за продължаване на подпомагащите услуги при евентуално повторно затваряне на училищата.</w:t>
            </w:r>
            <w:r w:rsidR="00DB3D37" w:rsidRPr="006004D0">
              <w:rPr>
                <w:rStyle w:val="FootnoteReference"/>
                <w:color w:val="63625D"/>
                <w:sz w:val="18"/>
                <w:szCs w:val="21"/>
                <w:lang w:bidi="bg-BG"/>
              </w:rPr>
              <w:footnoteReference w:id="5"/>
            </w:r>
          </w:p>
        </w:tc>
      </w:tr>
      <w:tr w:rsidR="009018E9" w:rsidRPr="006004D0" w14:paraId="168ACF90" w14:textId="77777777" w:rsidTr="00DB3D37">
        <w:trPr>
          <w:cantSplit/>
        </w:trPr>
        <w:tc>
          <w:tcPr>
            <w:tcW w:w="211" w:type="pct"/>
            <w:tcBorders>
              <w:top w:val="single" w:sz="24" w:space="0" w:color="FFFFFF"/>
              <w:left w:val="nil"/>
              <w:bottom w:val="nil"/>
              <w:right w:val="nil"/>
            </w:tcBorders>
            <w:shd w:val="clear" w:color="auto" w:fill="EFF1F9"/>
            <w:vAlign w:val="center"/>
          </w:tcPr>
          <w:p w14:paraId="4E8DA955" w14:textId="77777777" w:rsidR="009018E9" w:rsidRPr="006004D0" w:rsidRDefault="0071751A" w:rsidP="00DB3D37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21"/>
              </w:rPr>
            </w:pPr>
            <w:r w:rsidRPr="006004D0">
              <w:rPr>
                <w:b/>
                <w:color w:val="63625D"/>
                <w:sz w:val="18"/>
                <w:szCs w:val="21"/>
                <w:lang w:bidi="bg-BG"/>
              </w:rPr>
              <w:t>10</w:t>
            </w:r>
          </w:p>
        </w:tc>
        <w:tc>
          <w:tcPr>
            <w:tcW w:w="1579" w:type="pct"/>
            <w:tcBorders>
              <w:top w:val="single" w:sz="24" w:space="0" w:color="FFFFFF"/>
              <w:left w:val="nil"/>
              <w:bottom w:val="nil"/>
              <w:right w:val="single" w:sz="6" w:space="0" w:color="FFFFFF"/>
            </w:tcBorders>
            <w:shd w:val="clear" w:color="auto" w:fill="EFF1F9"/>
            <w:vAlign w:val="center"/>
          </w:tcPr>
          <w:p w14:paraId="2BA60B01" w14:textId="0E8B4B18" w:rsidR="009018E9" w:rsidRPr="006004D0" w:rsidRDefault="0071751A" w:rsidP="00DB3D37">
            <w:pPr>
              <w:pStyle w:val="TableParagraph"/>
              <w:ind w:left="0"/>
              <w:rPr>
                <w:rFonts w:asciiTheme="minorHAnsi" w:hAnsiTheme="minorHAnsi" w:cstheme="minorHAnsi"/>
                <w:b/>
                <w:sz w:val="18"/>
                <w:szCs w:val="21"/>
              </w:rPr>
            </w:pPr>
            <w:r w:rsidRPr="006004D0">
              <w:rPr>
                <w:b/>
                <w:color w:val="63625D"/>
                <w:sz w:val="18"/>
                <w:szCs w:val="21"/>
                <w:lang w:bidi="bg-BG"/>
              </w:rPr>
              <w:t xml:space="preserve">Предварително да се планира подкрепа за учителите, децата и родителите/хората, полагащи грижи за децата, при евентуално повторно затваряне на </w:t>
            </w:r>
            <w:r w:rsidR="00340782">
              <w:rPr>
                <w:b/>
                <w:color w:val="63625D"/>
                <w:sz w:val="18"/>
                <w:szCs w:val="21"/>
                <w:lang w:bidi="bg-BG"/>
              </w:rPr>
              <w:t>институциите за предучилищно образование</w:t>
            </w:r>
          </w:p>
        </w:tc>
        <w:tc>
          <w:tcPr>
            <w:tcW w:w="3210" w:type="pct"/>
            <w:tcBorders>
              <w:top w:val="single" w:sz="24" w:space="0" w:color="FFFFFF"/>
              <w:left w:val="single" w:sz="6" w:space="0" w:color="FFFFFF"/>
              <w:bottom w:val="nil"/>
              <w:right w:val="nil"/>
            </w:tcBorders>
            <w:shd w:val="clear" w:color="auto" w:fill="EFF1F9"/>
          </w:tcPr>
          <w:p w14:paraId="1C00F923" w14:textId="722A24DF" w:rsidR="009018E9" w:rsidRPr="006004D0" w:rsidRDefault="0071751A" w:rsidP="00DB3D37">
            <w:pPr>
              <w:pStyle w:val="TableParagraph"/>
              <w:ind w:left="0"/>
              <w:jc w:val="both"/>
              <w:rPr>
                <w:rFonts w:asciiTheme="minorHAnsi" w:hAnsiTheme="minorHAnsi" w:cstheme="minorHAnsi"/>
                <w:sz w:val="18"/>
                <w:szCs w:val="21"/>
              </w:rPr>
            </w:pPr>
            <w:r w:rsidRPr="006004D0">
              <w:rPr>
                <w:color w:val="63625D"/>
                <w:sz w:val="18"/>
                <w:szCs w:val="21"/>
                <w:lang w:bidi="bg-BG"/>
              </w:rPr>
              <w:t xml:space="preserve">Съгласувано с националните и местните образователни и здравни органи, ръководствата следва да бъдат подготвени, ако се наложи пълно или частично повторно затваряне на </w:t>
            </w:r>
            <w:r w:rsidR="00340782">
              <w:rPr>
                <w:color w:val="63625D"/>
                <w:sz w:val="18"/>
                <w:szCs w:val="21"/>
                <w:lang w:bidi="bg-BG"/>
              </w:rPr>
              <w:t>ИПО</w:t>
            </w:r>
            <w:r w:rsidRPr="006004D0">
              <w:rPr>
                <w:color w:val="63625D"/>
                <w:sz w:val="18"/>
                <w:szCs w:val="21"/>
                <w:lang w:bidi="bg-BG"/>
              </w:rPr>
              <w:t xml:space="preserve"> поради нова вълна на COVID-19 или друго извънредно положение във връзка</w:t>
            </w:r>
          </w:p>
          <w:p w14:paraId="6C626A09" w14:textId="77777777" w:rsidR="009018E9" w:rsidRPr="006004D0" w:rsidRDefault="0071751A" w:rsidP="00DB3D37">
            <w:pPr>
              <w:pStyle w:val="TableParagraph"/>
              <w:ind w:left="0"/>
              <w:jc w:val="both"/>
              <w:rPr>
                <w:rFonts w:asciiTheme="minorHAnsi" w:hAnsiTheme="minorHAnsi" w:cstheme="minorHAnsi"/>
                <w:sz w:val="18"/>
                <w:szCs w:val="21"/>
              </w:rPr>
            </w:pPr>
            <w:r w:rsidRPr="006004D0">
              <w:rPr>
                <w:color w:val="63625D"/>
                <w:sz w:val="18"/>
                <w:szCs w:val="21"/>
                <w:lang w:bidi="bg-BG"/>
              </w:rPr>
              <w:t>с пандемията.</w:t>
            </w:r>
          </w:p>
        </w:tc>
      </w:tr>
    </w:tbl>
    <w:p w14:paraId="219440A8" w14:textId="77777777" w:rsidR="00292ED5" w:rsidRPr="006004D0" w:rsidRDefault="00292ED5" w:rsidP="0027769E">
      <w:pPr>
        <w:pStyle w:val="BodyText"/>
        <w:spacing w:after="120"/>
        <w:jc w:val="both"/>
        <w:rPr>
          <w:color w:val="63625D"/>
          <w:sz w:val="18"/>
          <w:szCs w:val="18"/>
          <w:lang w:bidi="bg-BG"/>
        </w:rPr>
      </w:pPr>
    </w:p>
    <w:p w14:paraId="66497731" w14:textId="698C0E2C" w:rsidR="00DB3D37" w:rsidRPr="006004D0" w:rsidRDefault="0071751A" w:rsidP="0027769E">
      <w:pPr>
        <w:pStyle w:val="BodyText"/>
        <w:spacing w:after="120"/>
        <w:jc w:val="both"/>
        <w:rPr>
          <w:rFonts w:asciiTheme="minorHAnsi" w:hAnsiTheme="minorHAnsi" w:cstheme="minorHAnsi"/>
          <w:color w:val="63625D"/>
          <w:sz w:val="19"/>
          <w:szCs w:val="19"/>
        </w:rPr>
      </w:pPr>
      <w:r w:rsidRPr="006004D0">
        <w:rPr>
          <w:color w:val="63625D"/>
          <w:sz w:val="19"/>
          <w:szCs w:val="19"/>
          <w:lang w:bidi="bg-BG"/>
        </w:rPr>
        <w:t xml:space="preserve">Следващите раздели съдържат по-подробна информация в подкрепа на ръководствата при отварянето на </w:t>
      </w:r>
      <w:r w:rsidR="00340782">
        <w:rPr>
          <w:color w:val="63625D"/>
          <w:sz w:val="19"/>
          <w:szCs w:val="19"/>
          <w:lang w:bidi="bg-BG"/>
        </w:rPr>
        <w:t>ИПО</w:t>
      </w:r>
      <w:r w:rsidRPr="006004D0">
        <w:rPr>
          <w:color w:val="63625D"/>
          <w:sz w:val="19"/>
          <w:szCs w:val="19"/>
          <w:lang w:bidi="bg-BG"/>
        </w:rPr>
        <w:t>. Предлаганите мерки следва да се съобразят с особеностите на всяка държава, за да съответстват на националните и местните здравни мерки и протоколи.</w:t>
      </w:r>
    </w:p>
    <w:p w14:paraId="0E7BB065" w14:textId="77777777" w:rsidR="00DB3D37" w:rsidRPr="006004D0" w:rsidRDefault="00DB3D37">
      <w:pPr>
        <w:rPr>
          <w:rFonts w:asciiTheme="minorHAnsi" w:hAnsiTheme="minorHAnsi" w:cstheme="minorHAnsi"/>
          <w:color w:val="63625D"/>
        </w:rPr>
      </w:pPr>
      <w:r w:rsidRPr="006004D0">
        <w:rPr>
          <w:color w:val="63625D"/>
          <w:lang w:bidi="bg-BG"/>
        </w:rPr>
        <w:br w:type="page"/>
      </w:r>
    </w:p>
    <w:p w14:paraId="31AE6E81" w14:textId="77777777" w:rsidR="009018E9" w:rsidRPr="006004D0" w:rsidRDefault="0071751A" w:rsidP="0027769E">
      <w:pPr>
        <w:pStyle w:val="Heading1"/>
        <w:spacing w:after="120"/>
        <w:ind w:left="0"/>
        <w:jc w:val="both"/>
        <w:rPr>
          <w:rFonts w:asciiTheme="minorHAnsi" w:hAnsiTheme="minorHAnsi" w:cstheme="minorHAnsi"/>
          <w:sz w:val="19"/>
          <w:szCs w:val="19"/>
        </w:rPr>
      </w:pPr>
      <w:r w:rsidRPr="006004D0">
        <w:rPr>
          <w:color w:val="354EA4"/>
          <w:sz w:val="19"/>
          <w:szCs w:val="19"/>
          <w:lang w:bidi="bg-BG"/>
        </w:rPr>
        <w:lastRenderedPageBreak/>
        <w:t>Подготовка за отварянето</w:t>
      </w:r>
    </w:p>
    <w:p w14:paraId="0BD21E90" w14:textId="289A8E32" w:rsidR="009018E9" w:rsidRPr="006004D0" w:rsidRDefault="0071751A" w:rsidP="0027769E">
      <w:pPr>
        <w:spacing w:after="120"/>
        <w:jc w:val="both"/>
        <w:rPr>
          <w:rFonts w:asciiTheme="minorHAnsi" w:hAnsiTheme="minorHAnsi" w:cstheme="minorHAnsi"/>
          <w:sz w:val="19"/>
          <w:szCs w:val="19"/>
        </w:rPr>
      </w:pPr>
      <w:r w:rsidRPr="006004D0">
        <w:rPr>
          <w:b/>
          <w:color w:val="63625D"/>
          <w:sz w:val="19"/>
          <w:szCs w:val="19"/>
          <w:lang w:bidi="bg-BG"/>
        </w:rPr>
        <w:t xml:space="preserve">Ръководствата ще трябва да определят кои обекти, възрастови групи и пространства в помещенията на </w:t>
      </w:r>
      <w:r w:rsidR="00340782">
        <w:rPr>
          <w:b/>
          <w:color w:val="63625D"/>
          <w:sz w:val="19"/>
          <w:szCs w:val="19"/>
          <w:lang w:bidi="bg-BG"/>
        </w:rPr>
        <w:t>ИПО</w:t>
      </w:r>
      <w:r w:rsidRPr="006004D0">
        <w:rPr>
          <w:b/>
          <w:color w:val="63625D"/>
          <w:sz w:val="19"/>
          <w:szCs w:val="19"/>
          <w:lang w:bidi="bg-BG"/>
        </w:rPr>
        <w:t xml:space="preserve"> (учебни зали, общи помещения, площадки за игра) ще бъдат отваряни приоритетно.</w:t>
      </w:r>
      <w:r w:rsidRPr="006004D0">
        <w:rPr>
          <w:color w:val="63625D"/>
          <w:sz w:val="19"/>
          <w:szCs w:val="19"/>
          <w:lang w:bidi="bg-BG"/>
        </w:rPr>
        <w:t xml:space="preserve"> Плановете следва да се основават на комплексен подход при вземането на обосновани решения, като отразяват най-новите данни за COVID-19. Графикът за отваряне на </w:t>
      </w:r>
      <w:r w:rsidR="00340782">
        <w:rPr>
          <w:color w:val="63625D"/>
          <w:sz w:val="19"/>
          <w:szCs w:val="19"/>
          <w:lang w:bidi="bg-BG"/>
        </w:rPr>
        <w:t>ИПО</w:t>
      </w:r>
      <w:r w:rsidRPr="006004D0">
        <w:rPr>
          <w:color w:val="63625D"/>
          <w:sz w:val="19"/>
          <w:szCs w:val="19"/>
          <w:lang w:bidi="bg-BG"/>
        </w:rPr>
        <w:t xml:space="preserve"> трябва да предвижда достатъчно време за подготовка на помещенията и на персонала и да определи важните насоки за по-нататъшна подкрепа на децата, родителите и персонала. Съгласувано с националните и местните здравни органи, ръководствата на </w:t>
      </w:r>
      <w:r w:rsidR="00340782">
        <w:rPr>
          <w:color w:val="63625D"/>
          <w:sz w:val="19"/>
          <w:szCs w:val="19"/>
          <w:lang w:bidi="bg-BG"/>
        </w:rPr>
        <w:t>ИПО</w:t>
      </w:r>
      <w:r w:rsidRPr="006004D0">
        <w:rPr>
          <w:color w:val="63625D"/>
          <w:sz w:val="19"/>
          <w:szCs w:val="19"/>
          <w:lang w:bidi="bg-BG"/>
        </w:rPr>
        <w:t xml:space="preserve"> следва да вземат предвид </w:t>
      </w:r>
      <w:r w:rsidRPr="006004D0">
        <w:rPr>
          <w:b/>
          <w:color w:val="63625D"/>
          <w:sz w:val="19"/>
          <w:szCs w:val="19"/>
          <w:lang w:bidi="bg-BG"/>
        </w:rPr>
        <w:t>ключови фактори</w:t>
      </w:r>
      <w:r w:rsidRPr="006004D0">
        <w:rPr>
          <w:color w:val="63625D"/>
          <w:sz w:val="19"/>
          <w:szCs w:val="19"/>
          <w:lang w:bidi="bg-BG"/>
        </w:rPr>
        <w:t xml:space="preserve"> като:</w:t>
      </w:r>
    </w:p>
    <w:tbl>
      <w:tblPr>
        <w:tblStyle w:val="TableGrid"/>
        <w:tblpPr w:leftFromText="141" w:rightFromText="141" w:vertAnchor="text" w:horzAnchor="margin" w:tblpXSpec="right" w:tblpY="-36"/>
        <w:tblW w:w="0" w:type="auto"/>
        <w:tblLook w:val="04A0" w:firstRow="1" w:lastRow="0" w:firstColumn="1" w:lastColumn="0" w:noHBand="0" w:noVBand="1"/>
      </w:tblPr>
      <w:tblGrid>
        <w:gridCol w:w="2846"/>
      </w:tblGrid>
      <w:tr w:rsidR="00DB3D37" w:rsidRPr="006004D0" w14:paraId="1051DBB9" w14:textId="77777777" w:rsidTr="00DB3D37">
        <w:trPr>
          <w:trHeight w:val="3812"/>
        </w:trPr>
        <w:tc>
          <w:tcPr>
            <w:tcW w:w="2846" w:type="dxa"/>
          </w:tcPr>
          <w:p w14:paraId="2CB0748A" w14:textId="77777777" w:rsidR="00DB3D37" w:rsidRPr="006004D0" w:rsidRDefault="00DB3D37" w:rsidP="00DB3D37">
            <w:pPr>
              <w:pStyle w:val="BodyText"/>
              <w:ind w:left="144" w:right="346"/>
              <w:rPr>
                <w:sz w:val="18"/>
                <w:szCs w:val="18"/>
              </w:rPr>
            </w:pPr>
            <w:r w:rsidRPr="006004D0">
              <w:rPr>
                <w:color w:val="63625D"/>
                <w:sz w:val="18"/>
                <w:szCs w:val="18"/>
                <w:lang w:bidi="bg-BG"/>
              </w:rPr>
              <w:t>Най-важните стъпки за подготовка на учителите и на учебните зали за отварянето:</w:t>
            </w:r>
          </w:p>
          <w:p w14:paraId="087398B8" w14:textId="77777777" w:rsidR="00DB3D37" w:rsidRPr="006004D0" w:rsidRDefault="00DB3D37" w:rsidP="00DB3D37">
            <w:pPr>
              <w:pStyle w:val="BodyText"/>
              <w:numPr>
                <w:ilvl w:val="0"/>
                <w:numId w:val="2"/>
              </w:numPr>
              <w:tabs>
                <w:tab w:val="left" w:pos="416"/>
              </w:tabs>
              <w:spacing w:before="161" w:line="243" w:lineRule="exact"/>
              <w:rPr>
                <w:sz w:val="18"/>
                <w:szCs w:val="18"/>
              </w:rPr>
            </w:pPr>
            <w:r w:rsidRPr="006004D0">
              <w:rPr>
                <w:color w:val="63625D"/>
                <w:sz w:val="18"/>
                <w:szCs w:val="18"/>
                <w:lang w:bidi="bg-BG"/>
              </w:rPr>
              <w:t>обучение на учителите,</w:t>
            </w:r>
          </w:p>
          <w:p w14:paraId="55B6825D" w14:textId="77777777" w:rsidR="00DB3D37" w:rsidRPr="006004D0" w:rsidRDefault="00DB3D37" w:rsidP="00DB3D37">
            <w:pPr>
              <w:pStyle w:val="BodyText"/>
              <w:numPr>
                <w:ilvl w:val="0"/>
                <w:numId w:val="2"/>
              </w:numPr>
              <w:tabs>
                <w:tab w:val="left" w:pos="416"/>
              </w:tabs>
              <w:ind w:right="192"/>
              <w:rPr>
                <w:sz w:val="18"/>
                <w:szCs w:val="18"/>
              </w:rPr>
            </w:pPr>
            <w:r w:rsidRPr="006004D0">
              <w:rPr>
                <w:color w:val="63625D"/>
                <w:sz w:val="18"/>
                <w:szCs w:val="18"/>
                <w:lang w:bidi="bg-BG"/>
              </w:rPr>
              <w:t>преразглеждане на плановете за отделните уроци (евентуално въвеждане на структурирани уроци),</w:t>
            </w:r>
          </w:p>
          <w:p w14:paraId="55B41A7A" w14:textId="77777777" w:rsidR="00DB3D37" w:rsidRPr="006004D0" w:rsidRDefault="00DB3D37" w:rsidP="00DB3D37">
            <w:pPr>
              <w:pStyle w:val="BodyText"/>
              <w:numPr>
                <w:ilvl w:val="0"/>
                <w:numId w:val="2"/>
              </w:numPr>
              <w:tabs>
                <w:tab w:val="left" w:pos="416"/>
              </w:tabs>
              <w:spacing w:before="2"/>
              <w:ind w:right="406"/>
              <w:rPr>
                <w:sz w:val="18"/>
                <w:szCs w:val="18"/>
              </w:rPr>
            </w:pPr>
            <w:r w:rsidRPr="006004D0">
              <w:rPr>
                <w:color w:val="63625D"/>
                <w:sz w:val="18"/>
                <w:szCs w:val="18"/>
                <w:lang w:bidi="bg-BG"/>
              </w:rPr>
              <w:t>разработване на наръчници за учителите и</w:t>
            </w:r>
          </w:p>
          <w:p w14:paraId="3D1CAE27" w14:textId="5461015E" w:rsidR="00DB3D37" w:rsidRPr="006004D0" w:rsidRDefault="00DB3D37" w:rsidP="00DB3D37">
            <w:pPr>
              <w:pStyle w:val="BodyText"/>
              <w:numPr>
                <w:ilvl w:val="0"/>
                <w:numId w:val="2"/>
              </w:numPr>
              <w:tabs>
                <w:tab w:val="left" w:pos="416"/>
              </w:tabs>
              <w:ind w:right="261"/>
              <w:rPr>
                <w:rFonts w:asciiTheme="minorHAnsi" w:hAnsiTheme="minorHAnsi" w:cstheme="minorHAnsi"/>
                <w:sz w:val="18"/>
                <w:szCs w:val="18"/>
              </w:rPr>
            </w:pPr>
            <w:r w:rsidRPr="006004D0">
              <w:rPr>
                <w:color w:val="63625D"/>
                <w:sz w:val="18"/>
                <w:szCs w:val="18"/>
                <w:lang w:bidi="bg-BG"/>
              </w:rPr>
              <w:t>промяна в учебните планове (при наличието на достатъчно ресурси)</w:t>
            </w:r>
          </w:p>
        </w:tc>
      </w:tr>
    </w:tbl>
    <w:p w14:paraId="6698AC58" w14:textId="77777777" w:rsidR="005E0B53" w:rsidRPr="006004D0" w:rsidRDefault="0071751A" w:rsidP="005E0B53">
      <w:pPr>
        <w:pStyle w:val="ListParagraph"/>
        <w:numPr>
          <w:ilvl w:val="0"/>
          <w:numId w:val="3"/>
        </w:numPr>
        <w:spacing w:before="0" w:after="120"/>
        <w:ind w:left="1134" w:hanging="567"/>
        <w:jc w:val="both"/>
        <w:rPr>
          <w:rFonts w:asciiTheme="minorHAnsi" w:hAnsiTheme="minorHAnsi" w:cstheme="minorHAnsi"/>
          <w:color w:val="63625D"/>
          <w:sz w:val="19"/>
          <w:szCs w:val="19"/>
        </w:rPr>
      </w:pPr>
      <w:r w:rsidRPr="006004D0">
        <w:rPr>
          <w:color w:val="63625D"/>
          <w:sz w:val="19"/>
          <w:szCs w:val="19"/>
          <w:lang w:bidi="bg-BG"/>
        </w:rPr>
        <w:t>Разпространението на заразата в общината, областта или страната;</w:t>
      </w:r>
    </w:p>
    <w:p w14:paraId="5FDEE27D" w14:textId="619685D2" w:rsidR="009018E9" w:rsidRPr="006004D0" w:rsidRDefault="0071751A" w:rsidP="005E0B53">
      <w:pPr>
        <w:pStyle w:val="ListParagraph"/>
        <w:numPr>
          <w:ilvl w:val="0"/>
          <w:numId w:val="3"/>
        </w:numPr>
        <w:spacing w:before="0" w:after="120"/>
        <w:ind w:left="1134" w:hanging="567"/>
        <w:jc w:val="both"/>
        <w:rPr>
          <w:rFonts w:asciiTheme="minorHAnsi" w:hAnsiTheme="minorHAnsi" w:cstheme="minorHAnsi"/>
          <w:color w:val="63625D"/>
          <w:sz w:val="19"/>
          <w:szCs w:val="19"/>
        </w:rPr>
      </w:pPr>
      <w:r w:rsidRPr="006004D0">
        <w:rPr>
          <w:color w:val="63625D"/>
          <w:sz w:val="19"/>
          <w:szCs w:val="19"/>
          <w:lang w:bidi="bg-BG"/>
        </w:rPr>
        <w:t>Актуалната информация за тежестта на протичане на COVID-19 при децата и за ролята на децата в разпространението;</w:t>
      </w:r>
    </w:p>
    <w:p w14:paraId="10357AB4" w14:textId="77777777" w:rsidR="005E0B53" w:rsidRPr="006004D0" w:rsidRDefault="0071751A" w:rsidP="005E0B53">
      <w:pPr>
        <w:pStyle w:val="ListParagraph"/>
        <w:numPr>
          <w:ilvl w:val="0"/>
          <w:numId w:val="3"/>
        </w:numPr>
        <w:spacing w:before="0" w:after="120"/>
        <w:ind w:left="1134" w:hanging="567"/>
        <w:jc w:val="both"/>
        <w:rPr>
          <w:rFonts w:asciiTheme="minorHAnsi" w:hAnsiTheme="minorHAnsi" w:cstheme="minorHAnsi"/>
          <w:color w:val="63625D"/>
          <w:sz w:val="19"/>
          <w:szCs w:val="19"/>
        </w:rPr>
      </w:pPr>
      <w:r w:rsidRPr="006004D0">
        <w:rPr>
          <w:color w:val="63625D"/>
          <w:sz w:val="19"/>
          <w:szCs w:val="19"/>
          <w:lang w:bidi="bg-BG"/>
        </w:rPr>
        <w:t>Наличието на тестове за наблюдение на общностите и проследяване на контактните лица; и</w:t>
      </w:r>
    </w:p>
    <w:p w14:paraId="1772B152" w14:textId="5FB9E732" w:rsidR="009018E9" w:rsidRPr="006004D0" w:rsidRDefault="0071751A" w:rsidP="005E0B53">
      <w:pPr>
        <w:pStyle w:val="ListParagraph"/>
        <w:numPr>
          <w:ilvl w:val="0"/>
          <w:numId w:val="3"/>
        </w:numPr>
        <w:spacing w:before="0" w:after="120"/>
        <w:ind w:left="1134" w:hanging="567"/>
        <w:jc w:val="both"/>
        <w:rPr>
          <w:rFonts w:asciiTheme="minorHAnsi" w:hAnsiTheme="minorHAnsi" w:cstheme="minorHAnsi"/>
          <w:color w:val="63625D"/>
          <w:sz w:val="19"/>
          <w:szCs w:val="19"/>
        </w:rPr>
      </w:pPr>
      <w:r w:rsidRPr="006004D0">
        <w:rPr>
          <w:color w:val="63625D"/>
          <w:sz w:val="19"/>
          <w:szCs w:val="19"/>
          <w:lang w:bidi="bg-BG"/>
        </w:rPr>
        <w:t xml:space="preserve">Способността на </w:t>
      </w:r>
      <w:r w:rsidR="00340782">
        <w:rPr>
          <w:color w:val="63625D"/>
          <w:sz w:val="19"/>
          <w:szCs w:val="19"/>
          <w:lang w:bidi="bg-BG"/>
        </w:rPr>
        <w:t>ИПО</w:t>
      </w:r>
      <w:r w:rsidRPr="006004D0">
        <w:rPr>
          <w:color w:val="63625D"/>
          <w:sz w:val="19"/>
          <w:szCs w:val="19"/>
          <w:lang w:bidi="bg-BG"/>
        </w:rPr>
        <w:t xml:space="preserve"> да прилагат мерки за предотвратяване и контрол на COVID-19</w:t>
      </w:r>
      <w:r w:rsidRPr="006004D0">
        <w:rPr>
          <w:color w:val="63625D"/>
          <w:lang w:bidi="bg-BG"/>
        </w:rPr>
        <w:t>.</w:t>
      </w:r>
      <w:r w:rsidR="00DB3D37" w:rsidRPr="006004D0">
        <w:rPr>
          <w:rStyle w:val="FootnoteReference"/>
          <w:color w:val="63625D"/>
          <w:lang w:bidi="bg-BG"/>
        </w:rPr>
        <w:footnoteReference w:id="6"/>
      </w:r>
    </w:p>
    <w:p w14:paraId="26095129" w14:textId="55C6A395" w:rsidR="009018E9" w:rsidRPr="006004D0" w:rsidRDefault="0071751A" w:rsidP="0027769E">
      <w:pPr>
        <w:spacing w:after="120"/>
        <w:jc w:val="both"/>
        <w:rPr>
          <w:rFonts w:asciiTheme="minorHAnsi" w:hAnsiTheme="minorHAnsi" w:cstheme="minorHAnsi"/>
          <w:sz w:val="19"/>
          <w:szCs w:val="19"/>
        </w:rPr>
      </w:pPr>
      <w:r w:rsidRPr="006004D0">
        <w:rPr>
          <w:color w:val="63625D"/>
          <w:sz w:val="19"/>
          <w:szCs w:val="19"/>
          <w:lang w:bidi="bg-BG"/>
        </w:rPr>
        <w:t xml:space="preserve">Добре разработените планове за отваряне на </w:t>
      </w:r>
      <w:r w:rsidR="00340782">
        <w:rPr>
          <w:color w:val="63625D"/>
          <w:sz w:val="19"/>
          <w:szCs w:val="19"/>
          <w:lang w:bidi="bg-BG"/>
        </w:rPr>
        <w:t>ИПО</w:t>
      </w:r>
      <w:r w:rsidRPr="006004D0">
        <w:rPr>
          <w:color w:val="63625D"/>
          <w:sz w:val="19"/>
          <w:szCs w:val="19"/>
          <w:lang w:bidi="bg-BG"/>
        </w:rPr>
        <w:t xml:space="preserve"> следва да отчитат също как учителите и персонала, родителите и общностите се справят със затварянето и пандемията. </w:t>
      </w:r>
      <w:r w:rsidRPr="006004D0">
        <w:rPr>
          <w:b/>
          <w:color w:val="63625D"/>
          <w:sz w:val="19"/>
          <w:szCs w:val="19"/>
          <w:lang w:bidi="bg-BG"/>
        </w:rPr>
        <w:t>Сред родителите, учителите и възпитателите може да се проведат бързи проучвания за събиране на данни (например анкети, събеседвания, обсъждания във фокусни групи)</w:t>
      </w:r>
      <w:r w:rsidRPr="006004D0">
        <w:rPr>
          <w:color w:val="63625D"/>
          <w:sz w:val="19"/>
          <w:szCs w:val="19"/>
          <w:lang w:bidi="bg-BG"/>
        </w:rPr>
        <w:t xml:space="preserve"> с цел да се натрупа жизненоважна информация по следните въпроси:</w:t>
      </w:r>
    </w:p>
    <w:p w14:paraId="4E7B587A" w14:textId="77777777" w:rsidR="009018E9" w:rsidRPr="006004D0" w:rsidRDefault="0071751A" w:rsidP="00DB3D37">
      <w:pPr>
        <w:pStyle w:val="ListParagraph"/>
        <w:numPr>
          <w:ilvl w:val="0"/>
          <w:numId w:val="3"/>
        </w:numPr>
        <w:spacing w:before="0" w:after="120"/>
        <w:ind w:left="1134" w:hanging="567"/>
        <w:jc w:val="both"/>
        <w:rPr>
          <w:color w:val="63625D"/>
          <w:sz w:val="19"/>
          <w:szCs w:val="19"/>
          <w:lang w:bidi="bg-BG"/>
        </w:rPr>
      </w:pPr>
      <w:r w:rsidRPr="006004D0">
        <w:rPr>
          <w:color w:val="63625D"/>
          <w:sz w:val="19"/>
          <w:szCs w:val="19"/>
          <w:lang w:bidi="bg-BG"/>
        </w:rPr>
        <w:t>Най-големите тревоги на родителите и учителите и конкретните форми на подкрепа, от които се нуждаят семействата и учителите;</w:t>
      </w:r>
    </w:p>
    <w:p w14:paraId="6CFE1E34" w14:textId="4DEB5922" w:rsidR="009018E9" w:rsidRPr="006004D0" w:rsidRDefault="0071751A" w:rsidP="00DB3D37">
      <w:pPr>
        <w:pStyle w:val="ListParagraph"/>
        <w:numPr>
          <w:ilvl w:val="0"/>
          <w:numId w:val="3"/>
        </w:numPr>
        <w:spacing w:before="0" w:after="120"/>
        <w:ind w:left="1134" w:hanging="567"/>
        <w:jc w:val="both"/>
        <w:rPr>
          <w:color w:val="63625D"/>
          <w:sz w:val="19"/>
          <w:szCs w:val="19"/>
          <w:lang w:bidi="bg-BG"/>
        </w:rPr>
      </w:pPr>
      <w:r w:rsidRPr="006004D0">
        <w:rPr>
          <w:color w:val="63625D"/>
          <w:sz w:val="19"/>
          <w:szCs w:val="19"/>
          <w:lang w:bidi="bg-BG"/>
        </w:rPr>
        <w:t xml:space="preserve">Относителен дял на </w:t>
      </w:r>
      <w:r w:rsidR="00340782">
        <w:rPr>
          <w:color w:val="63625D"/>
          <w:sz w:val="19"/>
          <w:szCs w:val="19"/>
          <w:lang w:bidi="bg-BG"/>
        </w:rPr>
        <w:t>ИПО</w:t>
      </w:r>
      <w:r w:rsidRPr="006004D0">
        <w:rPr>
          <w:color w:val="63625D"/>
          <w:sz w:val="19"/>
          <w:szCs w:val="19"/>
          <w:lang w:bidi="bg-BG"/>
        </w:rPr>
        <w:t xml:space="preserve"> с готовност за отваряне;</w:t>
      </w:r>
    </w:p>
    <w:p w14:paraId="6BD9A195" w14:textId="77777777" w:rsidR="009018E9" w:rsidRPr="006004D0" w:rsidRDefault="0071751A" w:rsidP="00DB3D37">
      <w:pPr>
        <w:pStyle w:val="ListParagraph"/>
        <w:numPr>
          <w:ilvl w:val="0"/>
          <w:numId w:val="3"/>
        </w:numPr>
        <w:spacing w:before="0" w:after="120"/>
        <w:ind w:left="1134" w:hanging="567"/>
        <w:jc w:val="both"/>
        <w:rPr>
          <w:color w:val="63625D"/>
          <w:sz w:val="19"/>
          <w:szCs w:val="19"/>
          <w:lang w:bidi="bg-BG"/>
        </w:rPr>
      </w:pPr>
      <w:r w:rsidRPr="006004D0">
        <w:rPr>
          <w:color w:val="63625D"/>
          <w:sz w:val="19"/>
          <w:szCs w:val="19"/>
          <w:lang w:bidi="bg-BG"/>
        </w:rPr>
        <w:t>Брой учители, готови да се върнат на работа; и</w:t>
      </w:r>
    </w:p>
    <w:p w14:paraId="1718B22A" w14:textId="77777777" w:rsidR="009018E9" w:rsidRPr="006004D0" w:rsidRDefault="0071751A" w:rsidP="00DB3D37">
      <w:pPr>
        <w:pStyle w:val="ListParagraph"/>
        <w:numPr>
          <w:ilvl w:val="0"/>
          <w:numId w:val="3"/>
        </w:numPr>
        <w:spacing w:before="0" w:after="120"/>
        <w:ind w:left="1134" w:hanging="567"/>
        <w:jc w:val="both"/>
        <w:rPr>
          <w:color w:val="63625D"/>
          <w:sz w:val="19"/>
          <w:szCs w:val="19"/>
          <w:lang w:bidi="bg-BG"/>
        </w:rPr>
      </w:pPr>
      <w:r w:rsidRPr="006004D0">
        <w:rPr>
          <w:color w:val="63625D"/>
          <w:sz w:val="19"/>
          <w:szCs w:val="19"/>
          <w:lang w:bidi="bg-BG"/>
        </w:rPr>
        <w:t>Най-полезен и изпълним график за работа.</w:t>
      </w:r>
    </w:p>
    <w:p w14:paraId="2977B16D" w14:textId="77777777" w:rsidR="009018E9" w:rsidRPr="006004D0" w:rsidRDefault="0071751A" w:rsidP="0027769E">
      <w:pPr>
        <w:spacing w:after="120"/>
        <w:jc w:val="both"/>
        <w:rPr>
          <w:rFonts w:asciiTheme="minorHAnsi" w:hAnsiTheme="minorHAnsi" w:cstheme="minorHAnsi"/>
          <w:sz w:val="19"/>
          <w:szCs w:val="19"/>
        </w:rPr>
      </w:pPr>
      <w:r w:rsidRPr="006004D0">
        <w:rPr>
          <w:color w:val="63625D"/>
          <w:sz w:val="19"/>
          <w:szCs w:val="19"/>
          <w:lang w:bidi="bg-BG"/>
        </w:rPr>
        <w:t xml:space="preserve">След анализа на данните </w:t>
      </w:r>
      <w:r w:rsidRPr="006004D0">
        <w:rPr>
          <w:b/>
          <w:color w:val="63625D"/>
          <w:sz w:val="19"/>
          <w:szCs w:val="19"/>
          <w:lang w:bidi="bg-BG"/>
        </w:rPr>
        <w:t>да се сподели с анкетираните</w:t>
      </w:r>
      <w:r w:rsidRPr="006004D0">
        <w:rPr>
          <w:color w:val="63625D"/>
          <w:sz w:val="19"/>
          <w:szCs w:val="19"/>
          <w:lang w:bidi="bg-BG"/>
        </w:rPr>
        <w:t xml:space="preserve"> как са отразени техните становища и препоръки.</w:t>
      </w:r>
    </w:p>
    <w:p w14:paraId="6FDE76F7" w14:textId="7AFD4B5F" w:rsidR="009018E9" w:rsidRPr="006004D0" w:rsidRDefault="0071751A" w:rsidP="0027769E">
      <w:pPr>
        <w:spacing w:after="120"/>
        <w:jc w:val="both"/>
        <w:rPr>
          <w:rFonts w:asciiTheme="minorHAnsi" w:hAnsiTheme="minorHAnsi" w:cstheme="minorHAnsi"/>
          <w:sz w:val="19"/>
          <w:szCs w:val="19"/>
        </w:rPr>
      </w:pPr>
      <w:r w:rsidRPr="006004D0">
        <w:rPr>
          <w:b/>
          <w:color w:val="63625D"/>
          <w:sz w:val="19"/>
          <w:szCs w:val="19"/>
          <w:lang w:bidi="bg-BG"/>
        </w:rPr>
        <w:t xml:space="preserve">Важно е също така да се разработи резервен план за по-нататъшно обучение при евентуално повторно затваряне на </w:t>
      </w:r>
      <w:r w:rsidR="00340782">
        <w:rPr>
          <w:b/>
          <w:color w:val="63625D"/>
          <w:sz w:val="19"/>
          <w:szCs w:val="19"/>
          <w:lang w:bidi="bg-BG"/>
        </w:rPr>
        <w:t>ИПО</w:t>
      </w:r>
      <w:r w:rsidRPr="006004D0">
        <w:rPr>
          <w:b/>
          <w:color w:val="63625D"/>
          <w:sz w:val="19"/>
          <w:szCs w:val="19"/>
          <w:lang w:bidi="bg-BG"/>
        </w:rPr>
        <w:t xml:space="preserve">. </w:t>
      </w:r>
      <w:r w:rsidRPr="006004D0">
        <w:rPr>
          <w:color w:val="63625D"/>
          <w:sz w:val="19"/>
          <w:szCs w:val="19"/>
          <w:lang w:bidi="bg-BG"/>
        </w:rPr>
        <w:t xml:space="preserve">Образователните и здравните органи следва да планират предварително, да вземат съвместни решения и да осведомяват заинтересованите страни (педагогически състав, администрация, семейства) за условията и сценариите за повторно затваряне на </w:t>
      </w:r>
      <w:r w:rsidR="00340782">
        <w:rPr>
          <w:color w:val="63625D"/>
          <w:sz w:val="19"/>
          <w:szCs w:val="19"/>
          <w:lang w:bidi="bg-BG"/>
        </w:rPr>
        <w:t>ИПО</w:t>
      </w:r>
      <w:r w:rsidRPr="006004D0">
        <w:rPr>
          <w:color w:val="63625D"/>
          <w:sz w:val="19"/>
          <w:szCs w:val="19"/>
          <w:lang w:bidi="bg-BG"/>
        </w:rPr>
        <w:t xml:space="preserve"> (например затваряне за определени учебни или възрастови групи, затваряне на местно или национално равнище). Планът следва да обхване:</w:t>
      </w:r>
    </w:p>
    <w:p w14:paraId="4486CFCD" w14:textId="77777777" w:rsidR="009018E9" w:rsidRPr="006004D0" w:rsidRDefault="0071751A" w:rsidP="00DB3D37">
      <w:pPr>
        <w:pStyle w:val="ListParagraph"/>
        <w:numPr>
          <w:ilvl w:val="0"/>
          <w:numId w:val="3"/>
        </w:numPr>
        <w:spacing w:before="0" w:after="120"/>
        <w:ind w:left="1134" w:hanging="567"/>
        <w:jc w:val="both"/>
        <w:rPr>
          <w:rFonts w:asciiTheme="minorHAnsi" w:hAnsiTheme="minorHAnsi" w:cstheme="minorHAnsi"/>
          <w:color w:val="63625D"/>
          <w:sz w:val="19"/>
          <w:szCs w:val="19"/>
        </w:rPr>
      </w:pPr>
      <w:r w:rsidRPr="006004D0">
        <w:rPr>
          <w:color w:val="63625D"/>
          <w:sz w:val="19"/>
          <w:szCs w:val="19"/>
          <w:lang w:bidi="bg-BG"/>
        </w:rPr>
        <w:t>Подкрепа за учителите в учебния процес и обучение по въвеждане на подходящи за възрастта дистанционни учебни форми;</w:t>
      </w:r>
    </w:p>
    <w:p w14:paraId="02DEBEDF" w14:textId="77777777" w:rsidR="009018E9" w:rsidRPr="006004D0" w:rsidRDefault="0071751A" w:rsidP="00DB3D37">
      <w:pPr>
        <w:pStyle w:val="ListParagraph"/>
        <w:numPr>
          <w:ilvl w:val="0"/>
          <w:numId w:val="3"/>
        </w:numPr>
        <w:spacing w:before="0" w:after="120"/>
        <w:ind w:left="1134" w:hanging="567"/>
        <w:jc w:val="both"/>
        <w:rPr>
          <w:rFonts w:asciiTheme="minorHAnsi" w:hAnsiTheme="minorHAnsi" w:cstheme="minorHAnsi"/>
          <w:color w:val="63625D"/>
          <w:sz w:val="19"/>
          <w:szCs w:val="19"/>
        </w:rPr>
      </w:pPr>
      <w:r w:rsidRPr="006004D0">
        <w:rPr>
          <w:color w:val="63625D"/>
          <w:sz w:val="19"/>
          <w:szCs w:val="19"/>
          <w:lang w:bidi="bg-BG"/>
        </w:rPr>
        <w:t>Преценка на потребностите от технологична подкрепа за учителите в дистанционното обучение и поддържането на връзка с децата и семействата;</w:t>
      </w:r>
    </w:p>
    <w:p w14:paraId="364D2ADB" w14:textId="77777777" w:rsidR="009018E9" w:rsidRPr="006004D0" w:rsidRDefault="0071751A" w:rsidP="00DB3D37">
      <w:pPr>
        <w:pStyle w:val="ListParagraph"/>
        <w:numPr>
          <w:ilvl w:val="0"/>
          <w:numId w:val="3"/>
        </w:numPr>
        <w:spacing w:before="0" w:after="120"/>
        <w:ind w:left="1134" w:hanging="567"/>
        <w:jc w:val="both"/>
        <w:rPr>
          <w:rFonts w:asciiTheme="minorHAnsi" w:hAnsiTheme="minorHAnsi" w:cstheme="minorHAnsi"/>
          <w:color w:val="63625D"/>
          <w:sz w:val="19"/>
          <w:szCs w:val="19"/>
        </w:rPr>
      </w:pPr>
      <w:r w:rsidRPr="006004D0">
        <w:rPr>
          <w:color w:val="63625D"/>
          <w:sz w:val="19"/>
          <w:szCs w:val="19"/>
          <w:lang w:bidi="bg-BG"/>
        </w:rPr>
        <w:t>Изготвяне на насоки и съвети за родителите как да подкрепят ученето и благосъстоянието на своите деца у дома;</w:t>
      </w:r>
    </w:p>
    <w:p w14:paraId="4971F617" w14:textId="77777777" w:rsidR="009018E9" w:rsidRPr="006004D0" w:rsidRDefault="0071751A" w:rsidP="00DB3D37">
      <w:pPr>
        <w:pStyle w:val="ListParagraph"/>
        <w:numPr>
          <w:ilvl w:val="0"/>
          <w:numId w:val="3"/>
        </w:numPr>
        <w:spacing w:before="0" w:after="120"/>
        <w:ind w:left="1134" w:hanging="567"/>
        <w:jc w:val="both"/>
        <w:rPr>
          <w:rFonts w:asciiTheme="minorHAnsi" w:hAnsiTheme="minorHAnsi" w:cstheme="minorHAnsi"/>
          <w:color w:val="63625D"/>
          <w:sz w:val="19"/>
          <w:szCs w:val="19"/>
        </w:rPr>
      </w:pPr>
      <w:r w:rsidRPr="006004D0">
        <w:rPr>
          <w:color w:val="63625D"/>
          <w:sz w:val="19"/>
          <w:szCs w:val="19"/>
          <w:lang w:bidi="bg-BG"/>
        </w:rPr>
        <w:t>Подготовка на пакети в помощ на семействата;</w:t>
      </w:r>
    </w:p>
    <w:p w14:paraId="33FABBBB" w14:textId="77777777" w:rsidR="009018E9" w:rsidRPr="006004D0" w:rsidRDefault="0071751A" w:rsidP="00DB3D37">
      <w:pPr>
        <w:pStyle w:val="ListParagraph"/>
        <w:numPr>
          <w:ilvl w:val="0"/>
          <w:numId w:val="3"/>
        </w:numPr>
        <w:spacing w:before="0" w:after="120"/>
        <w:ind w:left="1134" w:hanging="567"/>
        <w:jc w:val="both"/>
        <w:rPr>
          <w:rFonts w:asciiTheme="minorHAnsi" w:hAnsiTheme="minorHAnsi" w:cstheme="minorHAnsi"/>
          <w:color w:val="63625D"/>
          <w:sz w:val="19"/>
          <w:szCs w:val="19"/>
        </w:rPr>
      </w:pPr>
      <w:r w:rsidRPr="006004D0">
        <w:rPr>
          <w:color w:val="63625D"/>
          <w:sz w:val="19"/>
          <w:szCs w:val="19"/>
          <w:lang w:bidi="bg-BG"/>
        </w:rPr>
        <w:t>Продължаване на подпомагащите услуги, като например програми за скрининг на заболявания, насочване към специалисти и хранене; и</w:t>
      </w:r>
    </w:p>
    <w:p w14:paraId="3500B393" w14:textId="77777777" w:rsidR="009018E9" w:rsidRPr="006004D0" w:rsidRDefault="0071751A" w:rsidP="00DB3D37">
      <w:pPr>
        <w:pStyle w:val="ListParagraph"/>
        <w:numPr>
          <w:ilvl w:val="0"/>
          <w:numId w:val="3"/>
        </w:numPr>
        <w:spacing w:before="0" w:after="120"/>
        <w:ind w:left="1134" w:hanging="567"/>
        <w:jc w:val="both"/>
        <w:rPr>
          <w:rFonts w:asciiTheme="minorHAnsi" w:hAnsiTheme="minorHAnsi" w:cstheme="minorHAnsi"/>
          <w:color w:val="63625D"/>
          <w:sz w:val="19"/>
          <w:szCs w:val="19"/>
        </w:rPr>
      </w:pPr>
      <w:r w:rsidRPr="006004D0">
        <w:rPr>
          <w:color w:val="63625D"/>
          <w:sz w:val="19"/>
          <w:szCs w:val="19"/>
          <w:lang w:bidi="bg-BG"/>
        </w:rPr>
        <w:t>Коригиране на учебния календар при необходимост.</w:t>
      </w:r>
    </w:p>
    <w:p w14:paraId="76F5E28B" w14:textId="77777777" w:rsidR="009018E9" w:rsidRPr="006004D0" w:rsidRDefault="009018E9" w:rsidP="006B71B6">
      <w:pPr>
        <w:pStyle w:val="BodyText"/>
        <w:spacing w:after="40"/>
        <w:jc w:val="both"/>
        <w:rPr>
          <w:rFonts w:asciiTheme="minorHAnsi" w:hAnsiTheme="minorHAnsi" w:cstheme="minorHAnsi"/>
          <w:sz w:val="8"/>
          <w:szCs w:val="8"/>
        </w:rPr>
      </w:pPr>
    </w:p>
    <w:p w14:paraId="5200EE06" w14:textId="0A7E6EB6" w:rsidR="009018E9" w:rsidRPr="006004D0" w:rsidRDefault="0071751A" w:rsidP="0027769E">
      <w:pPr>
        <w:pStyle w:val="Heading1"/>
        <w:spacing w:after="120"/>
        <w:ind w:left="0"/>
        <w:jc w:val="both"/>
        <w:rPr>
          <w:rFonts w:asciiTheme="minorHAnsi" w:hAnsiTheme="minorHAnsi" w:cstheme="minorHAnsi"/>
          <w:sz w:val="19"/>
          <w:szCs w:val="19"/>
        </w:rPr>
      </w:pPr>
      <w:r w:rsidRPr="006004D0">
        <w:rPr>
          <w:color w:val="354EA4"/>
          <w:sz w:val="19"/>
          <w:szCs w:val="19"/>
          <w:lang w:bidi="bg-BG"/>
        </w:rPr>
        <w:t xml:space="preserve">Безопасност в </w:t>
      </w:r>
      <w:r w:rsidR="00340782">
        <w:rPr>
          <w:color w:val="354EA4"/>
          <w:sz w:val="19"/>
          <w:szCs w:val="19"/>
          <w:lang w:bidi="bg-BG"/>
        </w:rPr>
        <w:t>институциите за предучилищно образование</w:t>
      </w:r>
    </w:p>
    <w:p w14:paraId="08B83C04" w14:textId="77777777" w:rsidR="009018E9" w:rsidRPr="006004D0" w:rsidRDefault="0071751A" w:rsidP="0027769E">
      <w:pPr>
        <w:pStyle w:val="Heading2"/>
        <w:spacing w:before="0" w:after="120"/>
        <w:ind w:left="0"/>
        <w:rPr>
          <w:rFonts w:asciiTheme="minorHAnsi" w:hAnsiTheme="minorHAnsi" w:cstheme="minorHAnsi"/>
          <w:sz w:val="19"/>
          <w:szCs w:val="19"/>
        </w:rPr>
      </w:pPr>
      <w:r w:rsidRPr="006004D0">
        <w:rPr>
          <w:color w:val="7C90D4"/>
          <w:sz w:val="19"/>
          <w:szCs w:val="19"/>
          <w:lang w:bidi="bg-BG"/>
        </w:rPr>
        <w:t>Всекидневна хигиена и здравословно поведение</w:t>
      </w:r>
    </w:p>
    <w:p w14:paraId="1EE32525" w14:textId="77777777" w:rsidR="009018E9" w:rsidRPr="006004D0" w:rsidRDefault="0071751A" w:rsidP="0027769E">
      <w:pPr>
        <w:spacing w:after="120"/>
        <w:jc w:val="both"/>
        <w:rPr>
          <w:rFonts w:asciiTheme="minorHAnsi" w:hAnsiTheme="minorHAnsi" w:cstheme="minorHAnsi"/>
          <w:sz w:val="19"/>
          <w:szCs w:val="19"/>
        </w:rPr>
      </w:pPr>
      <w:r w:rsidRPr="006004D0">
        <w:rPr>
          <w:b/>
          <w:color w:val="63625D"/>
          <w:sz w:val="19"/>
          <w:szCs w:val="19"/>
          <w:lang w:bidi="bg-BG"/>
        </w:rPr>
        <w:t xml:space="preserve">Да се въведе всекидневно почистване на учебните зали и тоалетните с вода, сапун и дезинфектанти и правилно изхвърляне на отпадъците. </w:t>
      </w:r>
      <w:r w:rsidRPr="006004D0">
        <w:rPr>
          <w:color w:val="63625D"/>
          <w:sz w:val="19"/>
          <w:szCs w:val="19"/>
          <w:lang w:bidi="bg-BG"/>
        </w:rPr>
        <w:t>Да се дезинфекцират често пипаните повърхности – брави, масички, столчета, играчки, работни материали, ключове на осветлението, каси на врати, съоръжения за игра, учебни пособия за децата – както и общите помещения като учителски стаи, асансьори и кухни.</w:t>
      </w:r>
    </w:p>
    <w:p w14:paraId="0B14BF0E" w14:textId="77777777" w:rsidR="009018E9" w:rsidRPr="006004D0" w:rsidRDefault="0071751A" w:rsidP="0027769E">
      <w:pPr>
        <w:spacing w:after="120"/>
        <w:jc w:val="both"/>
        <w:rPr>
          <w:rFonts w:asciiTheme="minorHAnsi" w:hAnsiTheme="minorHAnsi" w:cstheme="minorHAnsi"/>
          <w:sz w:val="19"/>
          <w:szCs w:val="19"/>
        </w:rPr>
      </w:pPr>
      <w:r w:rsidRPr="006004D0">
        <w:rPr>
          <w:b/>
          <w:color w:val="63625D"/>
          <w:sz w:val="19"/>
          <w:szCs w:val="19"/>
          <w:lang w:bidi="bg-BG"/>
        </w:rPr>
        <w:t>Да се засили притокът на въздух и да се проветрява, за да се намали концентрацията на заразни капчици и разпространението на аерозоли.</w:t>
      </w:r>
      <w:r w:rsidRPr="006004D0">
        <w:rPr>
          <w:i/>
          <w:color w:val="63625D"/>
          <w:sz w:val="19"/>
          <w:szCs w:val="19"/>
          <w:lang w:bidi="bg-BG"/>
        </w:rPr>
        <w:t xml:space="preserve"> </w:t>
      </w:r>
      <w:r w:rsidRPr="006004D0">
        <w:rPr>
          <w:color w:val="63625D"/>
          <w:sz w:val="19"/>
          <w:szCs w:val="19"/>
          <w:lang w:bidi="bg-BG"/>
        </w:rPr>
        <w:t>Да се проверят системите за отопление, проветряване и климатизация, филтрите да се сменят по възможност с по-висок клас. В учебните зали без вентилационни системи да се помисли за преносими въздушни филтри. Занятията да се изнесат на открито, а прозорците и вратите на закритите помещения да бъдат отворени, ако климатът го позволява.</w:t>
      </w:r>
    </w:p>
    <w:p w14:paraId="35F241EC" w14:textId="05BB073A" w:rsidR="009018E9" w:rsidRPr="006004D0" w:rsidRDefault="0071751A" w:rsidP="0027769E">
      <w:pPr>
        <w:spacing w:after="120"/>
        <w:jc w:val="both"/>
        <w:rPr>
          <w:rFonts w:asciiTheme="minorHAnsi" w:hAnsiTheme="minorHAnsi" w:cstheme="minorHAnsi"/>
          <w:sz w:val="19"/>
          <w:szCs w:val="19"/>
        </w:rPr>
      </w:pPr>
      <w:r w:rsidRPr="006004D0">
        <w:rPr>
          <w:b/>
          <w:color w:val="63625D"/>
          <w:sz w:val="19"/>
          <w:szCs w:val="19"/>
          <w:lang w:bidi="bg-BG"/>
        </w:rPr>
        <w:lastRenderedPageBreak/>
        <w:t xml:space="preserve">Персоналът да носи немедицински платнени маски вътре в </w:t>
      </w:r>
      <w:r w:rsidR="00340782">
        <w:rPr>
          <w:b/>
          <w:color w:val="63625D"/>
          <w:sz w:val="19"/>
          <w:szCs w:val="19"/>
          <w:lang w:bidi="bg-BG"/>
        </w:rPr>
        <w:t>ИПО</w:t>
      </w:r>
      <w:r w:rsidRPr="006004D0">
        <w:rPr>
          <w:b/>
          <w:color w:val="63625D"/>
          <w:sz w:val="19"/>
          <w:szCs w:val="19"/>
          <w:lang w:bidi="bg-BG"/>
        </w:rPr>
        <w:t xml:space="preserve">, когато това е възможно. </w:t>
      </w:r>
      <w:r w:rsidRPr="006004D0">
        <w:rPr>
          <w:color w:val="63625D"/>
          <w:sz w:val="19"/>
          <w:szCs w:val="19"/>
          <w:lang w:bidi="bg-BG"/>
        </w:rPr>
        <w:t>Маските не са препоръчителни за деца под петгодишна възраст. На бебета и деца под двегодишна възраст НИКОГА да не се слагат маски поради опасността от задушаване.</w:t>
      </w:r>
    </w:p>
    <w:p w14:paraId="29D7B94D" w14:textId="5042B8B5" w:rsidR="009018E9" w:rsidRPr="006004D0" w:rsidRDefault="0071751A" w:rsidP="0027769E">
      <w:pPr>
        <w:spacing w:after="120"/>
        <w:jc w:val="both"/>
        <w:rPr>
          <w:rFonts w:asciiTheme="minorHAnsi" w:hAnsiTheme="minorHAnsi" w:cstheme="minorHAnsi"/>
          <w:sz w:val="19"/>
          <w:szCs w:val="19"/>
        </w:rPr>
      </w:pPr>
      <w:r w:rsidRPr="006004D0">
        <w:rPr>
          <w:b/>
          <w:color w:val="63625D"/>
          <w:sz w:val="19"/>
          <w:szCs w:val="19"/>
          <w:lang w:bidi="bg-BG"/>
        </w:rPr>
        <w:t>Да се сведе до минимум влизането в помещенията на хора извън основния персонал</w:t>
      </w:r>
      <w:r w:rsidRPr="006004D0">
        <w:rPr>
          <w:color w:val="63625D"/>
          <w:sz w:val="19"/>
          <w:szCs w:val="19"/>
          <w:lang w:bidi="bg-BG"/>
        </w:rPr>
        <w:t xml:space="preserve">, включително за ремонти, готвене на храна и обслужващи дейности, както и на родители, които вземат или оставят децата си в </w:t>
      </w:r>
      <w:r w:rsidR="00340782">
        <w:rPr>
          <w:color w:val="63625D"/>
          <w:sz w:val="19"/>
          <w:szCs w:val="19"/>
          <w:lang w:bidi="bg-BG"/>
        </w:rPr>
        <w:t>ИПО</w:t>
      </w:r>
      <w:r w:rsidRPr="006004D0">
        <w:rPr>
          <w:color w:val="63625D"/>
          <w:sz w:val="19"/>
          <w:szCs w:val="19"/>
          <w:lang w:bidi="bg-BG"/>
        </w:rPr>
        <w:t xml:space="preserve">. Всички посетители задължително трябва да носят маски, ако се налага да влязат в сградата на </w:t>
      </w:r>
      <w:r w:rsidR="00340782">
        <w:rPr>
          <w:color w:val="63625D"/>
          <w:sz w:val="19"/>
          <w:szCs w:val="19"/>
          <w:lang w:bidi="bg-BG"/>
        </w:rPr>
        <w:t>ИПО</w:t>
      </w:r>
      <w:r w:rsidRPr="006004D0">
        <w:rPr>
          <w:color w:val="63625D"/>
          <w:sz w:val="19"/>
          <w:szCs w:val="19"/>
          <w:lang w:bidi="bg-BG"/>
        </w:rPr>
        <w:t>.</w:t>
      </w:r>
    </w:p>
    <w:p w14:paraId="317C0261" w14:textId="77777777" w:rsidR="009018E9" w:rsidRPr="006004D0" w:rsidRDefault="0071751A" w:rsidP="0027769E">
      <w:pPr>
        <w:spacing w:after="120"/>
        <w:jc w:val="both"/>
        <w:rPr>
          <w:rFonts w:asciiTheme="minorHAnsi" w:hAnsiTheme="minorHAnsi" w:cstheme="minorHAnsi"/>
          <w:sz w:val="19"/>
          <w:szCs w:val="19"/>
        </w:rPr>
      </w:pPr>
      <w:r w:rsidRPr="006004D0">
        <w:rPr>
          <w:b/>
          <w:color w:val="63625D"/>
          <w:sz w:val="19"/>
          <w:szCs w:val="19"/>
          <w:lang w:bidi="bg-BG"/>
        </w:rPr>
        <w:t>Малките деца да научат за профилактиката на COVID-19</w:t>
      </w:r>
      <w:r w:rsidRPr="006004D0">
        <w:rPr>
          <w:color w:val="63625D"/>
          <w:sz w:val="19"/>
          <w:szCs w:val="19"/>
          <w:lang w:bidi="bg-BG"/>
        </w:rPr>
        <w:t>, включително за правилното и често миене на ръцете, дихателната хигиена и симптомите на COVID-19, които децата могат да разпознават. Да се засили усвояването на здравословни и хигиенни навици с практически мерки за:</w:t>
      </w:r>
    </w:p>
    <w:p w14:paraId="798A9B14" w14:textId="7899C634" w:rsidR="005E0B53" w:rsidRPr="006004D0" w:rsidRDefault="0071751A" w:rsidP="005E0B53">
      <w:pPr>
        <w:pStyle w:val="ListParagraph"/>
        <w:numPr>
          <w:ilvl w:val="0"/>
          <w:numId w:val="3"/>
        </w:numPr>
        <w:spacing w:before="0" w:after="120"/>
        <w:ind w:left="1134" w:hanging="567"/>
        <w:jc w:val="both"/>
        <w:rPr>
          <w:color w:val="63625D"/>
          <w:sz w:val="19"/>
          <w:szCs w:val="19"/>
          <w:lang w:bidi="bg-BG"/>
        </w:rPr>
      </w:pPr>
      <w:r w:rsidRPr="006004D0">
        <w:rPr>
          <w:color w:val="63625D"/>
          <w:sz w:val="19"/>
          <w:szCs w:val="19"/>
          <w:lang w:bidi="bg-BG"/>
        </w:rPr>
        <w:t xml:space="preserve">Осигуряване на достъп до съоръжения за измиване и поддържане на източниците на вода в изправност. Навсякъде в помещенията на </w:t>
      </w:r>
      <w:r w:rsidR="00340782">
        <w:rPr>
          <w:color w:val="63625D"/>
          <w:sz w:val="19"/>
          <w:szCs w:val="19"/>
          <w:lang w:bidi="bg-BG"/>
        </w:rPr>
        <w:t>ИПО</w:t>
      </w:r>
      <w:r w:rsidRPr="006004D0">
        <w:rPr>
          <w:color w:val="63625D"/>
          <w:sz w:val="19"/>
          <w:szCs w:val="19"/>
          <w:lang w:bidi="bg-BG"/>
        </w:rPr>
        <w:t xml:space="preserve"> трябва да има чиста вода в достатъчно количество за всякакви цели, включително почистване, дезинфекция, хигиена и пиене.</w:t>
      </w:r>
    </w:p>
    <w:p w14:paraId="0009154C" w14:textId="796D84BF" w:rsidR="009018E9" w:rsidRPr="006004D0" w:rsidRDefault="0071751A" w:rsidP="005E0B53">
      <w:pPr>
        <w:pStyle w:val="ListParagraph"/>
        <w:numPr>
          <w:ilvl w:val="0"/>
          <w:numId w:val="3"/>
        </w:numPr>
        <w:spacing w:before="0" w:after="120"/>
        <w:ind w:left="1134" w:hanging="567"/>
        <w:jc w:val="both"/>
        <w:rPr>
          <w:color w:val="63625D"/>
          <w:sz w:val="19"/>
          <w:szCs w:val="19"/>
          <w:lang w:bidi="bg-BG"/>
        </w:rPr>
      </w:pPr>
      <w:r w:rsidRPr="006004D0">
        <w:rPr>
          <w:color w:val="63625D"/>
          <w:sz w:val="19"/>
          <w:szCs w:val="19"/>
          <w:lang w:bidi="bg-BG"/>
        </w:rPr>
        <w:t>На входовете и в помещенията да се осигурят достатъчни количества сапун и чиста вода или дезинфектант на спиртна основа. Децата да ползват дезинфектанта на спиртна основа само под наблюдението на възрастен.</w:t>
      </w:r>
    </w:p>
    <w:p w14:paraId="7782C618" w14:textId="77777777" w:rsidR="009018E9" w:rsidRPr="006004D0" w:rsidRDefault="0071751A" w:rsidP="00DB3D37">
      <w:pPr>
        <w:pStyle w:val="ListParagraph"/>
        <w:numPr>
          <w:ilvl w:val="0"/>
          <w:numId w:val="3"/>
        </w:numPr>
        <w:spacing w:before="0" w:after="120"/>
        <w:ind w:left="1134" w:hanging="567"/>
        <w:jc w:val="both"/>
        <w:rPr>
          <w:color w:val="63625D"/>
          <w:sz w:val="19"/>
          <w:szCs w:val="19"/>
          <w:lang w:bidi="bg-BG"/>
        </w:rPr>
      </w:pPr>
      <w:r w:rsidRPr="006004D0">
        <w:rPr>
          <w:color w:val="63625D"/>
          <w:sz w:val="19"/>
          <w:szCs w:val="19"/>
          <w:lang w:bidi="bg-BG"/>
        </w:rPr>
        <w:t>Да се състави график за миене на ръцете или по друг начин да се следи миенето на ръцете, като се възнаграждава честото/своевременно миене (да се изпее песничка, докато се мият ръцете, за да се спази препоръчваната продължителност от 20 секунди).</w:t>
      </w:r>
    </w:p>
    <w:p w14:paraId="6EF67D7B" w14:textId="77777777" w:rsidR="009018E9" w:rsidRPr="006004D0" w:rsidRDefault="0071751A" w:rsidP="00DB3D37">
      <w:pPr>
        <w:pStyle w:val="ListParagraph"/>
        <w:numPr>
          <w:ilvl w:val="0"/>
          <w:numId w:val="3"/>
        </w:numPr>
        <w:spacing w:before="0" w:after="120"/>
        <w:ind w:left="1134" w:hanging="567"/>
        <w:jc w:val="both"/>
        <w:rPr>
          <w:color w:val="63625D"/>
          <w:sz w:val="19"/>
          <w:szCs w:val="19"/>
          <w:lang w:bidi="bg-BG"/>
        </w:rPr>
      </w:pPr>
      <w:r w:rsidRPr="006004D0">
        <w:rPr>
          <w:color w:val="63625D"/>
          <w:sz w:val="19"/>
          <w:szCs w:val="19"/>
          <w:lang w:bidi="bg-BG"/>
        </w:rPr>
        <w:t>Да се покаже нагледно как правилно да се мият ръцете и да се поддържа хигиена.</w:t>
      </w:r>
    </w:p>
    <w:p w14:paraId="0138BB6B" w14:textId="77777777" w:rsidR="009018E9" w:rsidRPr="006004D0" w:rsidRDefault="0071751A" w:rsidP="00DB3D37">
      <w:pPr>
        <w:pStyle w:val="ListParagraph"/>
        <w:numPr>
          <w:ilvl w:val="0"/>
          <w:numId w:val="3"/>
        </w:numPr>
        <w:spacing w:before="0" w:after="120"/>
        <w:ind w:left="1134" w:hanging="567"/>
        <w:jc w:val="both"/>
        <w:rPr>
          <w:color w:val="63625D"/>
          <w:sz w:val="19"/>
          <w:szCs w:val="19"/>
          <w:lang w:bidi="bg-BG"/>
        </w:rPr>
      </w:pPr>
      <w:r w:rsidRPr="006004D0">
        <w:rPr>
          <w:color w:val="63625D"/>
          <w:sz w:val="19"/>
          <w:szCs w:val="19"/>
          <w:lang w:bidi="bg-BG"/>
        </w:rPr>
        <w:t>Ясно и често да се повтаря, че да се избягва докосването на устата или очите е също начин да се намали до минимум рискът от заразяване.</w:t>
      </w:r>
    </w:p>
    <w:p w14:paraId="787AA25A" w14:textId="77777777" w:rsidR="009018E9" w:rsidRPr="006004D0" w:rsidRDefault="0071751A" w:rsidP="00DB3D37">
      <w:pPr>
        <w:pStyle w:val="ListParagraph"/>
        <w:numPr>
          <w:ilvl w:val="0"/>
          <w:numId w:val="3"/>
        </w:numPr>
        <w:spacing w:before="0" w:after="120"/>
        <w:ind w:left="1134" w:hanging="567"/>
        <w:jc w:val="both"/>
        <w:rPr>
          <w:color w:val="63625D"/>
          <w:sz w:val="19"/>
          <w:szCs w:val="19"/>
          <w:lang w:bidi="bg-BG"/>
        </w:rPr>
      </w:pPr>
      <w:r w:rsidRPr="006004D0">
        <w:rPr>
          <w:color w:val="63625D"/>
          <w:sz w:val="19"/>
          <w:szCs w:val="19"/>
          <w:lang w:bidi="bg-BG"/>
        </w:rPr>
        <w:t>В учебните зали и в съоръженията за измиване да се поставят разбираеми за децата плакати за хигиената.</w:t>
      </w:r>
    </w:p>
    <w:p w14:paraId="13B35687" w14:textId="77777777" w:rsidR="009018E9" w:rsidRPr="006004D0" w:rsidRDefault="0071751A" w:rsidP="00DB3D37">
      <w:pPr>
        <w:pStyle w:val="ListParagraph"/>
        <w:numPr>
          <w:ilvl w:val="0"/>
          <w:numId w:val="3"/>
        </w:numPr>
        <w:spacing w:before="0" w:after="120"/>
        <w:ind w:left="1134" w:hanging="567"/>
        <w:jc w:val="both"/>
        <w:rPr>
          <w:rFonts w:asciiTheme="minorHAnsi" w:hAnsiTheme="minorHAnsi" w:cstheme="minorHAnsi"/>
          <w:color w:val="63625D"/>
          <w:sz w:val="19"/>
          <w:szCs w:val="19"/>
        </w:rPr>
      </w:pPr>
      <w:r w:rsidRPr="006004D0">
        <w:rPr>
          <w:color w:val="63625D"/>
          <w:sz w:val="19"/>
          <w:szCs w:val="19"/>
          <w:lang w:bidi="bg-BG"/>
        </w:rPr>
        <w:t>Да се използват кукли или марионетки, за да се покажат симптомите (кихане, кашляне, треска), да се обясни как да постъпят децата, ако се почувстват зле (боли ги главата или коремчето, горещо им е или са уморени), и да се разговаря с децата, за да се сведе до минимум стигмата от COVID-19.</w:t>
      </w:r>
    </w:p>
    <w:p w14:paraId="23AFE6EB" w14:textId="77777777" w:rsidR="00DB3D37" w:rsidRPr="006004D0" w:rsidRDefault="00DB3D37" w:rsidP="0027769E">
      <w:pPr>
        <w:pStyle w:val="Heading2"/>
        <w:spacing w:before="0" w:after="120"/>
        <w:ind w:left="0"/>
        <w:rPr>
          <w:rFonts w:asciiTheme="minorHAnsi" w:hAnsiTheme="minorHAnsi" w:cstheme="minorHAnsi"/>
          <w:color w:val="7C90D4"/>
          <w:sz w:val="19"/>
          <w:szCs w:val="19"/>
        </w:rPr>
      </w:pPr>
    </w:p>
    <w:p w14:paraId="620B3369" w14:textId="67B19BB9" w:rsidR="009018E9" w:rsidRPr="006004D0" w:rsidRDefault="0071751A" w:rsidP="0027769E">
      <w:pPr>
        <w:pStyle w:val="Heading2"/>
        <w:spacing w:before="0" w:after="120"/>
        <w:ind w:left="0"/>
        <w:rPr>
          <w:rFonts w:asciiTheme="minorHAnsi" w:hAnsiTheme="minorHAnsi" w:cstheme="minorHAnsi"/>
          <w:sz w:val="19"/>
          <w:szCs w:val="19"/>
        </w:rPr>
      </w:pPr>
      <w:r w:rsidRPr="006004D0">
        <w:rPr>
          <w:color w:val="7C90D4"/>
          <w:sz w:val="19"/>
          <w:szCs w:val="19"/>
          <w:lang w:bidi="bg-BG"/>
        </w:rPr>
        <w:t>Безопасност и хигиена при готвенето и поднасянето на храна на малките деца</w:t>
      </w:r>
    </w:p>
    <w:p w14:paraId="62C03017" w14:textId="77777777" w:rsidR="009018E9" w:rsidRPr="006004D0" w:rsidRDefault="0071751A" w:rsidP="0027769E">
      <w:pPr>
        <w:spacing w:after="120"/>
        <w:jc w:val="both"/>
        <w:rPr>
          <w:rFonts w:asciiTheme="minorHAnsi" w:hAnsiTheme="minorHAnsi" w:cstheme="minorHAnsi"/>
          <w:sz w:val="19"/>
          <w:szCs w:val="19"/>
        </w:rPr>
      </w:pPr>
      <w:r w:rsidRPr="006004D0">
        <w:rPr>
          <w:b/>
          <w:color w:val="63625D"/>
          <w:sz w:val="19"/>
          <w:szCs w:val="19"/>
          <w:lang w:bidi="bg-BG"/>
        </w:rPr>
        <w:t xml:space="preserve">Кухненският персонал и всички други, които приготвят или сервират храната, да бъдат обучени и снабдени с предпазни средства (маски, ръкавици, шлемове). </w:t>
      </w:r>
      <w:r w:rsidRPr="006004D0">
        <w:rPr>
          <w:color w:val="63625D"/>
          <w:sz w:val="19"/>
          <w:szCs w:val="19"/>
          <w:lang w:bidi="bg-BG"/>
        </w:rPr>
        <w:t>Строго да се спазва националното законодателство за безопасност на храните с цел да се поддържа необходимата хигиена и безопасност на храните при покупката, доставката, съхраняването, готвенето и поднасянето на храна. Да се поставят нагледни материали, които да напомнят за правилното приготвяне на храната и хигиената, включително всекидневно почистване и дезинфекция на кухните (плотове, уреди, печки), трапезариите и уредите.</w:t>
      </w:r>
    </w:p>
    <w:p w14:paraId="0201C03F" w14:textId="77777777" w:rsidR="009018E9" w:rsidRPr="006004D0" w:rsidRDefault="0071751A" w:rsidP="0027769E">
      <w:pPr>
        <w:pStyle w:val="BodyText"/>
        <w:spacing w:after="120"/>
        <w:jc w:val="both"/>
        <w:rPr>
          <w:rFonts w:asciiTheme="minorHAnsi" w:hAnsiTheme="minorHAnsi" w:cstheme="minorHAnsi"/>
          <w:sz w:val="19"/>
          <w:szCs w:val="19"/>
        </w:rPr>
      </w:pPr>
      <w:r w:rsidRPr="006004D0">
        <w:rPr>
          <w:b/>
          <w:color w:val="63625D"/>
          <w:sz w:val="19"/>
          <w:szCs w:val="19"/>
          <w:lang w:bidi="bg-BG"/>
        </w:rPr>
        <w:t xml:space="preserve">При сервирането на храната винаги да се спазва физическа дистанция. </w:t>
      </w:r>
      <w:r w:rsidRPr="006004D0">
        <w:rPr>
          <w:color w:val="63625D"/>
          <w:sz w:val="19"/>
          <w:szCs w:val="19"/>
          <w:lang w:bidi="bg-BG"/>
        </w:rPr>
        <w:t>Самообслужването да се замени с индивидуално сервиране, по възможност на предварително разпределени порции. Храненето може да се организира в трапезарията или в друго по-просторно помещение – физкултурен салон, библиотека или друго общо помещение (включително на открито) – за да се поддържа препоръчваната физическа дистанция между децата.</w:t>
      </w:r>
    </w:p>
    <w:p w14:paraId="574A903B" w14:textId="293169B9" w:rsidR="009018E9" w:rsidRPr="006004D0" w:rsidRDefault="0071751A" w:rsidP="00DB3D37">
      <w:pPr>
        <w:spacing w:after="120"/>
        <w:jc w:val="both"/>
        <w:rPr>
          <w:rFonts w:asciiTheme="minorHAnsi" w:hAnsiTheme="minorHAnsi" w:cstheme="minorHAnsi"/>
          <w:sz w:val="19"/>
          <w:szCs w:val="19"/>
        </w:rPr>
      </w:pPr>
      <w:r w:rsidRPr="006004D0">
        <w:rPr>
          <w:b/>
          <w:color w:val="63625D"/>
          <w:sz w:val="19"/>
          <w:szCs w:val="19"/>
          <w:lang w:bidi="bg-BG"/>
        </w:rPr>
        <w:t>По възможност да се организира едновременно хранене на едни и същи деца.</w:t>
      </w:r>
      <w:r w:rsidRPr="006004D0">
        <w:rPr>
          <w:color w:val="63625D"/>
          <w:sz w:val="19"/>
          <w:szCs w:val="19"/>
          <w:lang w:bidi="bg-BG"/>
        </w:rPr>
        <w:t xml:space="preserve"> Напомняйте на децата да не споделят и да не пипат чужда храна, напитка, чиния или прибор.</w:t>
      </w:r>
    </w:p>
    <w:p w14:paraId="628BFA87" w14:textId="77777777" w:rsidR="009018E9" w:rsidRPr="006004D0" w:rsidRDefault="009018E9" w:rsidP="0027769E">
      <w:pPr>
        <w:pStyle w:val="BodyText"/>
        <w:spacing w:after="120"/>
        <w:jc w:val="both"/>
        <w:rPr>
          <w:rFonts w:asciiTheme="minorHAnsi" w:hAnsiTheme="minorHAnsi" w:cstheme="minorHAnsi"/>
          <w:sz w:val="19"/>
          <w:szCs w:val="19"/>
        </w:rPr>
      </w:pPr>
    </w:p>
    <w:p w14:paraId="2F16F7BE" w14:textId="77777777" w:rsidR="009018E9" w:rsidRPr="006004D0" w:rsidRDefault="0071751A" w:rsidP="0027769E">
      <w:pPr>
        <w:pStyle w:val="Heading2"/>
        <w:spacing w:before="0" w:after="120"/>
        <w:ind w:left="0"/>
        <w:rPr>
          <w:rFonts w:asciiTheme="minorHAnsi" w:hAnsiTheme="minorHAnsi" w:cstheme="minorHAnsi"/>
          <w:sz w:val="19"/>
          <w:szCs w:val="19"/>
        </w:rPr>
      </w:pPr>
      <w:r w:rsidRPr="006004D0">
        <w:rPr>
          <w:color w:val="7C90D4"/>
          <w:sz w:val="19"/>
          <w:szCs w:val="19"/>
          <w:lang w:bidi="bg-BG"/>
        </w:rPr>
        <w:t>Свеждане до минимум на разпространението на заразата в общността</w:t>
      </w:r>
    </w:p>
    <w:p w14:paraId="1F2B00AD" w14:textId="6C735846" w:rsidR="009018E9" w:rsidRPr="006004D0" w:rsidRDefault="0071751A" w:rsidP="0027769E">
      <w:pPr>
        <w:spacing w:after="120"/>
        <w:jc w:val="both"/>
        <w:rPr>
          <w:rFonts w:asciiTheme="minorHAnsi" w:hAnsiTheme="minorHAnsi" w:cstheme="minorHAnsi"/>
          <w:sz w:val="19"/>
          <w:szCs w:val="19"/>
        </w:rPr>
      </w:pPr>
      <w:r w:rsidRPr="006004D0">
        <w:rPr>
          <w:b/>
          <w:color w:val="63625D"/>
          <w:sz w:val="19"/>
          <w:szCs w:val="19"/>
          <w:lang w:bidi="bg-BG"/>
        </w:rPr>
        <w:t xml:space="preserve">Да се съобщи на персонала и родителите колко важно е да бъдат нащрек, за да ограничат влизането на вируса в помещенията на </w:t>
      </w:r>
      <w:r w:rsidR="00340782">
        <w:rPr>
          <w:b/>
          <w:color w:val="63625D"/>
          <w:sz w:val="19"/>
          <w:szCs w:val="19"/>
          <w:lang w:bidi="bg-BG"/>
        </w:rPr>
        <w:t>институциите за предучилищно образование</w:t>
      </w:r>
      <w:r w:rsidRPr="006004D0">
        <w:rPr>
          <w:b/>
          <w:color w:val="63625D"/>
          <w:sz w:val="19"/>
          <w:szCs w:val="19"/>
          <w:lang w:bidi="bg-BG"/>
        </w:rPr>
        <w:t>.</w:t>
      </w:r>
      <w:r w:rsidRPr="006004D0">
        <w:rPr>
          <w:i/>
          <w:color w:val="63625D"/>
          <w:sz w:val="19"/>
          <w:szCs w:val="19"/>
          <w:lang w:bidi="bg-BG"/>
        </w:rPr>
        <w:t xml:space="preserve"> </w:t>
      </w:r>
      <w:r w:rsidRPr="006004D0">
        <w:rPr>
          <w:color w:val="63625D"/>
          <w:sz w:val="19"/>
          <w:szCs w:val="19"/>
          <w:lang w:bidi="bg-BG"/>
        </w:rPr>
        <w:t xml:space="preserve">Персоналът и родителите да бъдат помолени всекидневно да следят за признаци и симптоми, включително повишена телесна температура, да останат у дома, да потърсят медицинска помощ и да се свържат с ръководството на </w:t>
      </w:r>
      <w:r w:rsidR="00340782">
        <w:rPr>
          <w:color w:val="63625D"/>
          <w:sz w:val="19"/>
          <w:szCs w:val="19"/>
          <w:lang w:bidi="bg-BG"/>
        </w:rPr>
        <w:t>ИПО</w:t>
      </w:r>
      <w:r w:rsidRPr="006004D0">
        <w:rPr>
          <w:color w:val="63625D"/>
          <w:sz w:val="19"/>
          <w:szCs w:val="19"/>
          <w:lang w:bidi="bg-BG"/>
        </w:rPr>
        <w:t>, ако те или техните деца се почувстват зле.</w:t>
      </w:r>
    </w:p>
    <w:p w14:paraId="4FC5BFB8" w14:textId="77777777" w:rsidR="009018E9" w:rsidRPr="006004D0" w:rsidRDefault="0071751A" w:rsidP="0027769E">
      <w:pPr>
        <w:spacing w:after="120"/>
        <w:jc w:val="both"/>
        <w:rPr>
          <w:rFonts w:asciiTheme="minorHAnsi" w:hAnsiTheme="minorHAnsi" w:cstheme="minorHAnsi"/>
          <w:sz w:val="19"/>
          <w:szCs w:val="19"/>
        </w:rPr>
      </w:pPr>
      <w:r w:rsidRPr="006004D0">
        <w:rPr>
          <w:b/>
          <w:color w:val="63625D"/>
          <w:sz w:val="19"/>
          <w:szCs w:val="19"/>
          <w:lang w:bidi="bg-BG"/>
        </w:rPr>
        <w:t>Да се осигури платен отпуск по болест на персонала, за да могат хората спокойно да останат у дома, когато са болни</w:t>
      </w:r>
      <w:r w:rsidRPr="006004D0">
        <w:rPr>
          <w:color w:val="63625D"/>
          <w:sz w:val="19"/>
          <w:szCs w:val="19"/>
          <w:lang w:bidi="bg-BG"/>
        </w:rPr>
        <w:t>, както и график за заместване на болни.</w:t>
      </w:r>
    </w:p>
    <w:p w14:paraId="7058CBA2" w14:textId="64687ABB" w:rsidR="009018E9" w:rsidRPr="006004D0" w:rsidRDefault="0071751A" w:rsidP="0027769E">
      <w:pPr>
        <w:spacing w:after="120"/>
        <w:jc w:val="both"/>
        <w:rPr>
          <w:rFonts w:asciiTheme="minorHAnsi" w:hAnsiTheme="minorHAnsi" w:cstheme="minorHAnsi"/>
          <w:sz w:val="19"/>
          <w:szCs w:val="19"/>
        </w:rPr>
      </w:pPr>
      <w:r w:rsidRPr="006004D0">
        <w:rPr>
          <w:b/>
          <w:color w:val="63625D"/>
          <w:sz w:val="19"/>
          <w:szCs w:val="19"/>
          <w:lang w:bidi="bg-BG"/>
        </w:rPr>
        <w:t xml:space="preserve">Да се въведат процедури за деца и персонал, които идват болни в </w:t>
      </w:r>
      <w:r w:rsidR="00340782">
        <w:rPr>
          <w:b/>
          <w:color w:val="63625D"/>
          <w:sz w:val="19"/>
          <w:szCs w:val="19"/>
          <w:lang w:bidi="bg-BG"/>
        </w:rPr>
        <w:t>ИПО</w:t>
      </w:r>
      <w:r w:rsidRPr="006004D0">
        <w:rPr>
          <w:b/>
          <w:color w:val="63625D"/>
          <w:sz w:val="19"/>
          <w:szCs w:val="19"/>
          <w:lang w:bidi="bg-BG"/>
        </w:rPr>
        <w:t xml:space="preserve"> или се разболяват на място, за да бъдат отделени от останалите и при първа възможност да се върнат у дома. </w:t>
      </w:r>
      <w:r w:rsidRPr="006004D0">
        <w:rPr>
          <w:color w:val="63625D"/>
          <w:sz w:val="19"/>
          <w:szCs w:val="19"/>
          <w:lang w:bidi="bg-BG"/>
        </w:rPr>
        <w:t>По този въпрос да се следват съответните национални указания.</w:t>
      </w:r>
    </w:p>
    <w:p w14:paraId="1989053B" w14:textId="0B42478F" w:rsidR="009018E9" w:rsidRPr="006004D0" w:rsidRDefault="0071751A" w:rsidP="0027769E">
      <w:pPr>
        <w:spacing w:after="120"/>
        <w:jc w:val="both"/>
        <w:rPr>
          <w:rFonts w:asciiTheme="minorHAnsi" w:hAnsiTheme="minorHAnsi" w:cstheme="minorHAnsi"/>
          <w:sz w:val="19"/>
          <w:szCs w:val="19"/>
        </w:rPr>
      </w:pPr>
      <w:r w:rsidRPr="006004D0">
        <w:rPr>
          <w:b/>
          <w:color w:val="63625D"/>
          <w:sz w:val="19"/>
          <w:szCs w:val="19"/>
          <w:lang w:bidi="bg-BG"/>
        </w:rPr>
        <w:t xml:space="preserve">Да се води отчетност за персонала и децата с потвърдени симптоми на COVID-19 с оглед на проследяването на контактните лица. </w:t>
      </w:r>
      <w:r w:rsidRPr="006004D0">
        <w:rPr>
          <w:color w:val="63625D"/>
          <w:sz w:val="19"/>
          <w:szCs w:val="19"/>
          <w:lang w:bidi="bg-BG"/>
        </w:rPr>
        <w:t xml:space="preserve">Да се спазват установените протоколи за комуникация между ръководството на </w:t>
      </w:r>
      <w:r w:rsidR="00340782">
        <w:rPr>
          <w:color w:val="63625D"/>
          <w:sz w:val="19"/>
          <w:szCs w:val="19"/>
          <w:lang w:bidi="bg-BG"/>
        </w:rPr>
        <w:t>ИПО</w:t>
      </w:r>
      <w:r w:rsidRPr="006004D0">
        <w:rPr>
          <w:color w:val="63625D"/>
          <w:sz w:val="19"/>
          <w:szCs w:val="19"/>
          <w:lang w:bidi="bg-BG"/>
        </w:rPr>
        <w:t xml:space="preserve"> и местните здравни органи за докладване на случаи на COVID-19 и да се опазва поверителността на данните в съответствие с местните закони и подзаконови нормативни актове.</w:t>
      </w:r>
    </w:p>
    <w:p w14:paraId="27D11F97" w14:textId="1CB5BD2C" w:rsidR="006B71B6" w:rsidRPr="006004D0" w:rsidRDefault="006B71B6">
      <w:pPr>
        <w:rPr>
          <w:rFonts w:asciiTheme="minorHAnsi" w:hAnsiTheme="minorHAnsi" w:cstheme="minorHAnsi"/>
          <w:sz w:val="19"/>
          <w:szCs w:val="19"/>
        </w:rPr>
      </w:pPr>
      <w:r w:rsidRPr="006004D0">
        <w:rPr>
          <w:rFonts w:asciiTheme="minorHAnsi" w:hAnsiTheme="minorHAnsi" w:cstheme="minorHAnsi"/>
          <w:sz w:val="19"/>
          <w:szCs w:val="19"/>
        </w:rPr>
        <w:br w:type="page"/>
      </w:r>
    </w:p>
    <w:p w14:paraId="194E1712" w14:textId="77777777" w:rsidR="009018E9" w:rsidRPr="006004D0" w:rsidRDefault="0071751A" w:rsidP="0027769E">
      <w:pPr>
        <w:pStyle w:val="Heading1"/>
        <w:spacing w:after="120"/>
        <w:ind w:left="0"/>
        <w:jc w:val="both"/>
        <w:rPr>
          <w:rFonts w:asciiTheme="minorHAnsi" w:hAnsiTheme="minorHAnsi" w:cstheme="minorHAnsi"/>
          <w:sz w:val="19"/>
          <w:szCs w:val="19"/>
        </w:rPr>
      </w:pPr>
      <w:r w:rsidRPr="006004D0">
        <w:rPr>
          <w:color w:val="354EA4"/>
          <w:sz w:val="19"/>
          <w:szCs w:val="19"/>
          <w:lang w:bidi="bg-BG"/>
        </w:rPr>
        <w:lastRenderedPageBreak/>
        <w:t>Обучение и подкрепа на персонала</w:t>
      </w:r>
    </w:p>
    <w:p w14:paraId="6A78A111" w14:textId="17A4C731" w:rsidR="009018E9" w:rsidRPr="006004D0" w:rsidRDefault="0071751A" w:rsidP="00DB3D37">
      <w:pPr>
        <w:spacing w:after="120"/>
        <w:jc w:val="both"/>
        <w:rPr>
          <w:rFonts w:asciiTheme="minorHAnsi" w:hAnsiTheme="minorHAnsi" w:cstheme="minorHAnsi"/>
          <w:sz w:val="19"/>
          <w:szCs w:val="19"/>
        </w:rPr>
      </w:pPr>
      <w:r w:rsidRPr="006004D0">
        <w:rPr>
          <w:b/>
          <w:color w:val="63625D"/>
          <w:sz w:val="19"/>
          <w:szCs w:val="19"/>
          <w:lang w:bidi="bg-BG"/>
        </w:rPr>
        <w:t>Необходимо е обучение на целия персонал за безусловно спазване на правилата за хигиена и безопасност</w:t>
      </w:r>
      <w:r w:rsidRPr="006004D0">
        <w:rPr>
          <w:color w:val="63625D"/>
          <w:sz w:val="19"/>
          <w:szCs w:val="19"/>
          <w:lang w:bidi="bg-BG"/>
        </w:rPr>
        <w:t xml:space="preserve"> в съответствие с препоръките на властите за недопускане на разпространението на COVID-19.</w:t>
      </w:r>
    </w:p>
    <w:p w14:paraId="30C7F7FF" w14:textId="4528CB6B" w:rsidR="009018E9" w:rsidRPr="006004D0" w:rsidRDefault="0071751A" w:rsidP="0027769E">
      <w:pPr>
        <w:spacing w:after="120"/>
        <w:jc w:val="both"/>
        <w:rPr>
          <w:rFonts w:asciiTheme="minorHAnsi" w:hAnsiTheme="minorHAnsi" w:cstheme="minorHAnsi"/>
          <w:sz w:val="19"/>
          <w:szCs w:val="19"/>
        </w:rPr>
      </w:pPr>
      <w:r w:rsidRPr="006004D0">
        <w:rPr>
          <w:b/>
          <w:color w:val="63625D"/>
          <w:sz w:val="19"/>
          <w:szCs w:val="19"/>
          <w:lang w:bidi="bg-BG"/>
        </w:rPr>
        <w:t>Учителите се нуждаят от обучение и непрекъсната подкрепа за промените в учебния план, плановете на отделните уроци, педагогическите стратегии и дневния режим на децата</w:t>
      </w:r>
      <w:r w:rsidRPr="006004D0">
        <w:rPr>
          <w:color w:val="63625D"/>
          <w:sz w:val="19"/>
          <w:szCs w:val="19"/>
          <w:lang w:bidi="bg-BG"/>
        </w:rPr>
        <w:t xml:space="preserve">, включително преосмисляне на реализацията на цялостната учебна дейност и игрите и начините на използване на уроците/времето на открито. За някои учители може да са полезни структурираните планове на уроците. Ръководствата на </w:t>
      </w:r>
      <w:r w:rsidR="00340782">
        <w:rPr>
          <w:color w:val="63625D"/>
          <w:sz w:val="19"/>
          <w:szCs w:val="19"/>
          <w:lang w:bidi="bg-BG"/>
        </w:rPr>
        <w:t>ИПО</w:t>
      </w:r>
      <w:r w:rsidRPr="006004D0">
        <w:rPr>
          <w:color w:val="63625D"/>
          <w:sz w:val="19"/>
          <w:szCs w:val="19"/>
          <w:lang w:bidi="bg-BG"/>
        </w:rPr>
        <w:t xml:space="preserve"> следва </w:t>
      </w:r>
      <w:r w:rsidRPr="006004D0">
        <w:rPr>
          <w:b/>
          <w:color w:val="63625D"/>
          <w:sz w:val="19"/>
          <w:szCs w:val="19"/>
          <w:lang w:bidi="bg-BG"/>
        </w:rPr>
        <w:t>редовно да проверяват учителите и персонала</w:t>
      </w:r>
      <w:r w:rsidRPr="006004D0">
        <w:rPr>
          <w:color w:val="63625D"/>
          <w:sz w:val="19"/>
          <w:szCs w:val="19"/>
          <w:lang w:bidi="bg-BG"/>
        </w:rPr>
        <w:t xml:space="preserve"> и да подкрепят психичното им здраве и </w:t>
      </w:r>
      <w:proofErr w:type="spellStart"/>
      <w:r w:rsidRPr="006004D0">
        <w:rPr>
          <w:color w:val="63625D"/>
          <w:sz w:val="19"/>
          <w:szCs w:val="19"/>
          <w:lang w:bidi="bg-BG"/>
        </w:rPr>
        <w:t>психосоциалните</w:t>
      </w:r>
      <w:proofErr w:type="spellEnd"/>
      <w:r w:rsidRPr="006004D0">
        <w:rPr>
          <w:color w:val="63625D"/>
          <w:sz w:val="19"/>
          <w:szCs w:val="19"/>
          <w:lang w:bidi="bg-BG"/>
        </w:rPr>
        <w:t xml:space="preserve"> им потребности.</w:t>
      </w:r>
    </w:p>
    <w:p w14:paraId="0281BDEB" w14:textId="1CB144F5" w:rsidR="009018E9" w:rsidRPr="006004D0" w:rsidRDefault="0071751A" w:rsidP="0027769E">
      <w:pPr>
        <w:spacing w:after="120"/>
        <w:jc w:val="both"/>
        <w:rPr>
          <w:rFonts w:asciiTheme="minorHAnsi" w:hAnsiTheme="minorHAnsi" w:cstheme="minorHAnsi"/>
          <w:sz w:val="19"/>
          <w:szCs w:val="19"/>
        </w:rPr>
      </w:pPr>
      <w:r w:rsidRPr="006004D0">
        <w:rPr>
          <w:b/>
          <w:color w:val="63625D"/>
          <w:sz w:val="19"/>
          <w:szCs w:val="19"/>
          <w:lang w:bidi="bg-BG"/>
        </w:rPr>
        <w:t xml:space="preserve">Да се повиши компетентността на учителите за разпознаване и подкрепа на социално-емоционалните нужди на всички деца. </w:t>
      </w:r>
      <w:r w:rsidRPr="006004D0">
        <w:rPr>
          <w:color w:val="63625D"/>
          <w:sz w:val="19"/>
          <w:szCs w:val="19"/>
          <w:lang w:bidi="bg-BG"/>
        </w:rPr>
        <w:t xml:space="preserve">Тук се включва подготовката на учителите за подкрепа на психичното здраве и </w:t>
      </w:r>
      <w:proofErr w:type="spellStart"/>
      <w:r w:rsidRPr="006004D0">
        <w:rPr>
          <w:color w:val="63625D"/>
          <w:sz w:val="19"/>
          <w:szCs w:val="19"/>
          <w:lang w:bidi="bg-BG"/>
        </w:rPr>
        <w:t>психосоциалните</w:t>
      </w:r>
      <w:proofErr w:type="spellEnd"/>
      <w:r w:rsidRPr="006004D0">
        <w:rPr>
          <w:color w:val="63625D"/>
          <w:sz w:val="19"/>
          <w:szCs w:val="19"/>
          <w:lang w:bidi="bg-BG"/>
        </w:rPr>
        <w:t xml:space="preserve"> потребности на децата, особено в </w:t>
      </w:r>
      <w:r w:rsidR="00340782">
        <w:rPr>
          <w:color w:val="63625D"/>
          <w:sz w:val="19"/>
          <w:szCs w:val="19"/>
          <w:lang w:bidi="bg-BG"/>
        </w:rPr>
        <w:t>ИПО</w:t>
      </w:r>
      <w:r w:rsidRPr="006004D0">
        <w:rPr>
          <w:color w:val="63625D"/>
          <w:sz w:val="19"/>
          <w:szCs w:val="19"/>
          <w:lang w:bidi="bg-BG"/>
        </w:rPr>
        <w:t xml:space="preserve"> с голям относителен дял на деца в риск. Учителите и останалият персонал, които отговарят за благосъстоянието на децата, следва да бъдат обучени:</w:t>
      </w:r>
    </w:p>
    <w:p w14:paraId="68B0DDC3" w14:textId="77777777" w:rsidR="005E0B53" w:rsidRPr="006004D0" w:rsidRDefault="0071751A" w:rsidP="005E0B53">
      <w:pPr>
        <w:pStyle w:val="ListParagraph"/>
        <w:numPr>
          <w:ilvl w:val="0"/>
          <w:numId w:val="3"/>
        </w:numPr>
        <w:spacing w:before="0" w:after="120"/>
        <w:ind w:left="1134" w:hanging="567"/>
        <w:jc w:val="both"/>
        <w:rPr>
          <w:rFonts w:asciiTheme="minorHAnsi" w:hAnsiTheme="minorHAnsi" w:cstheme="minorHAnsi"/>
          <w:color w:val="63625D"/>
          <w:sz w:val="19"/>
          <w:szCs w:val="19"/>
        </w:rPr>
      </w:pPr>
      <w:r w:rsidRPr="006004D0">
        <w:rPr>
          <w:color w:val="63625D"/>
          <w:sz w:val="19"/>
          <w:szCs w:val="19"/>
          <w:lang w:bidi="bg-BG"/>
        </w:rPr>
        <w:t>Да се справят със стереотипите, предразсъдъците и дискриминацията във връзка с COVID-19;</w:t>
      </w:r>
    </w:p>
    <w:p w14:paraId="5523B5CF" w14:textId="7FEE0132" w:rsidR="009018E9" w:rsidRPr="006004D0" w:rsidRDefault="0071751A" w:rsidP="005E0B53">
      <w:pPr>
        <w:pStyle w:val="ListParagraph"/>
        <w:numPr>
          <w:ilvl w:val="0"/>
          <w:numId w:val="3"/>
        </w:numPr>
        <w:spacing w:before="0" w:after="120"/>
        <w:ind w:left="1134" w:hanging="567"/>
        <w:jc w:val="both"/>
        <w:rPr>
          <w:rFonts w:asciiTheme="minorHAnsi" w:hAnsiTheme="minorHAnsi" w:cstheme="minorHAnsi"/>
          <w:color w:val="63625D"/>
          <w:sz w:val="19"/>
          <w:szCs w:val="19"/>
        </w:rPr>
      </w:pPr>
      <w:r w:rsidRPr="006004D0">
        <w:rPr>
          <w:color w:val="63625D"/>
          <w:sz w:val="19"/>
          <w:szCs w:val="19"/>
          <w:lang w:bidi="bg-BG"/>
        </w:rPr>
        <w:t>Да откриват свързаните с възрастта поведенчески и познавателни промени и да предоставят подходяща за възрастта педагогическа подкрепа на всички деца, включително деца с увреждания, деца мигранти и разселени деца;</w:t>
      </w:r>
    </w:p>
    <w:p w14:paraId="56029B51" w14:textId="77777777" w:rsidR="009018E9" w:rsidRPr="006004D0" w:rsidRDefault="0071751A" w:rsidP="00DB3D37">
      <w:pPr>
        <w:pStyle w:val="ListParagraph"/>
        <w:numPr>
          <w:ilvl w:val="0"/>
          <w:numId w:val="3"/>
        </w:numPr>
        <w:spacing w:before="0" w:after="120"/>
        <w:ind w:left="1134" w:hanging="567"/>
        <w:jc w:val="both"/>
        <w:rPr>
          <w:rFonts w:asciiTheme="minorHAnsi" w:hAnsiTheme="minorHAnsi" w:cstheme="minorHAnsi"/>
          <w:color w:val="63625D"/>
          <w:sz w:val="19"/>
          <w:szCs w:val="19"/>
        </w:rPr>
      </w:pPr>
      <w:r w:rsidRPr="006004D0">
        <w:rPr>
          <w:color w:val="63625D"/>
          <w:sz w:val="19"/>
          <w:szCs w:val="19"/>
          <w:lang w:bidi="bg-BG"/>
        </w:rPr>
        <w:t>Да предлагат насочване към специалисти в службите за закрила на детето, здравни грижи, рехабилитация и хранене; и</w:t>
      </w:r>
    </w:p>
    <w:p w14:paraId="3D0D5974" w14:textId="76956ACE" w:rsidR="009018E9" w:rsidRPr="006004D0" w:rsidRDefault="0071751A" w:rsidP="00DB3D37">
      <w:pPr>
        <w:pStyle w:val="ListParagraph"/>
        <w:numPr>
          <w:ilvl w:val="0"/>
          <w:numId w:val="3"/>
        </w:numPr>
        <w:spacing w:before="0" w:after="120"/>
        <w:ind w:left="1134" w:hanging="567"/>
        <w:jc w:val="both"/>
        <w:rPr>
          <w:rFonts w:asciiTheme="minorHAnsi" w:hAnsiTheme="minorHAnsi" w:cstheme="minorHAnsi"/>
          <w:color w:val="63625D"/>
          <w:sz w:val="19"/>
          <w:szCs w:val="19"/>
        </w:rPr>
      </w:pPr>
      <w:r w:rsidRPr="006004D0">
        <w:rPr>
          <w:color w:val="63625D"/>
          <w:sz w:val="19"/>
          <w:szCs w:val="19"/>
          <w:lang w:bidi="bg-BG"/>
        </w:rPr>
        <w:t xml:space="preserve">Да улесняват дистанционното обучение като подготовка за евентуална нова вълна на болестта и повторно затваряне на </w:t>
      </w:r>
      <w:r w:rsidR="00340782">
        <w:rPr>
          <w:color w:val="63625D"/>
          <w:sz w:val="19"/>
          <w:szCs w:val="19"/>
          <w:lang w:bidi="bg-BG"/>
        </w:rPr>
        <w:t>ИПО</w:t>
      </w:r>
      <w:r w:rsidRPr="006004D0">
        <w:rPr>
          <w:color w:val="63625D"/>
          <w:sz w:val="19"/>
          <w:szCs w:val="19"/>
          <w:lang w:bidi="bg-BG"/>
        </w:rPr>
        <w:t>.</w:t>
      </w:r>
    </w:p>
    <w:p w14:paraId="442D879D" w14:textId="77777777" w:rsidR="009018E9" w:rsidRPr="006004D0" w:rsidRDefault="009018E9" w:rsidP="0027769E">
      <w:pPr>
        <w:pStyle w:val="BodyText"/>
        <w:spacing w:after="120"/>
        <w:jc w:val="both"/>
        <w:rPr>
          <w:rFonts w:asciiTheme="minorHAnsi" w:hAnsiTheme="minorHAnsi" w:cstheme="minorHAnsi"/>
          <w:sz w:val="19"/>
          <w:szCs w:val="19"/>
        </w:rPr>
      </w:pPr>
    </w:p>
    <w:p w14:paraId="21B86F06" w14:textId="77777777" w:rsidR="009018E9" w:rsidRPr="006004D0" w:rsidRDefault="0071751A" w:rsidP="0027769E">
      <w:pPr>
        <w:pStyle w:val="Heading1"/>
        <w:spacing w:after="120"/>
        <w:ind w:left="0"/>
        <w:jc w:val="both"/>
        <w:rPr>
          <w:rFonts w:asciiTheme="minorHAnsi" w:hAnsiTheme="minorHAnsi" w:cstheme="minorHAnsi"/>
          <w:sz w:val="19"/>
          <w:szCs w:val="19"/>
        </w:rPr>
      </w:pPr>
      <w:r w:rsidRPr="006004D0">
        <w:rPr>
          <w:color w:val="354EA4"/>
          <w:sz w:val="19"/>
          <w:szCs w:val="19"/>
          <w:lang w:bidi="bg-BG"/>
        </w:rPr>
        <w:t>Благосъстояние и развитие на децата</w:t>
      </w:r>
    </w:p>
    <w:p w14:paraId="3B87FC9E" w14:textId="7E48A757" w:rsidR="009018E9" w:rsidRPr="006004D0" w:rsidRDefault="0071751A" w:rsidP="0027769E">
      <w:pPr>
        <w:pStyle w:val="Heading2"/>
        <w:spacing w:before="0" w:after="120"/>
        <w:ind w:left="0"/>
        <w:rPr>
          <w:rFonts w:asciiTheme="minorHAnsi" w:hAnsiTheme="minorHAnsi" w:cstheme="minorHAnsi"/>
          <w:sz w:val="19"/>
          <w:szCs w:val="19"/>
        </w:rPr>
      </w:pPr>
      <w:r w:rsidRPr="006004D0">
        <w:rPr>
          <w:color w:val="7C90D4"/>
          <w:sz w:val="19"/>
          <w:szCs w:val="19"/>
          <w:lang w:bidi="bg-BG"/>
        </w:rPr>
        <w:t xml:space="preserve">Поддържане на физическа дистанция в </w:t>
      </w:r>
      <w:r w:rsidR="00340782">
        <w:rPr>
          <w:color w:val="7C90D4"/>
          <w:sz w:val="19"/>
          <w:szCs w:val="19"/>
          <w:lang w:bidi="bg-BG"/>
        </w:rPr>
        <w:t>ИПО</w:t>
      </w:r>
    </w:p>
    <w:p w14:paraId="6AF2FF28" w14:textId="40269713" w:rsidR="009018E9" w:rsidRPr="006004D0" w:rsidRDefault="0071751A" w:rsidP="0027769E">
      <w:pPr>
        <w:pStyle w:val="BodyText"/>
        <w:spacing w:after="120"/>
        <w:jc w:val="both"/>
        <w:rPr>
          <w:rFonts w:asciiTheme="minorHAnsi" w:hAnsiTheme="minorHAnsi" w:cstheme="minorHAnsi"/>
          <w:sz w:val="19"/>
          <w:szCs w:val="19"/>
        </w:rPr>
      </w:pPr>
      <w:r w:rsidRPr="006004D0">
        <w:rPr>
          <w:color w:val="63625D"/>
          <w:sz w:val="19"/>
          <w:szCs w:val="19"/>
          <w:lang w:bidi="bg-BG"/>
        </w:rPr>
        <w:t xml:space="preserve">Да се осигури подходяща физическа дистанция, </w:t>
      </w:r>
      <w:r w:rsidRPr="006004D0">
        <w:rPr>
          <w:b/>
          <w:color w:val="63625D"/>
          <w:sz w:val="19"/>
          <w:szCs w:val="19"/>
          <w:lang w:bidi="bg-BG"/>
        </w:rPr>
        <w:t>да се прегледат препоръките на местните и националните здравни органи</w:t>
      </w:r>
      <w:r w:rsidRPr="006004D0">
        <w:rPr>
          <w:color w:val="63625D"/>
          <w:sz w:val="19"/>
          <w:szCs w:val="19"/>
          <w:lang w:bidi="bg-BG"/>
        </w:rPr>
        <w:t xml:space="preserve"> за отделните възрастови групи според степента на разпространение на вируса в общността. Когато се препоръчва поддържане на физическа дистанция, да се прецени какво може да се направи за ограничаване на преките контакти и да се поддържа разстояние от поне един метър</w:t>
      </w:r>
      <w:r w:rsidR="00DB3D37" w:rsidRPr="006004D0">
        <w:rPr>
          <w:rStyle w:val="FootnoteReference"/>
          <w:color w:val="63625D"/>
          <w:sz w:val="19"/>
          <w:szCs w:val="19"/>
          <w:lang w:bidi="bg-BG"/>
        </w:rPr>
        <w:footnoteReference w:id="7"/>
      </w:r>
      <w:r w:rsidRPr="006004D0">
        <w:rPr>
          <w:color w:val="63625D"/>
          <w:sz w:val="19"/>
          <w:szCs w:val="19"/>
          <w:lang w:bidi="bg-BG"/>
        </w:rPr>
        <w:t xml:space="preserve"> между децата. Например масичките, столчетата или рогозките, на които седят децата, може да бъдат разредени.</w:t>
      </w:r>
    </w:p>
    <w:p w14:paraId="07337F7F" w14:textId="3119FFE1" w:rsidR="009018E9" w:rsidRPr="006004D0" w:rsidRDefault="0071751A" w:rsidP="0027769E">
      <w:pPr>
        <w:spacing w:after="120"/>
        <w:jc w:val="both"/>
        <w:rPr>
          <w:rFonts w:asciiTheme="minorHAnsi" w:hAnsiTheme="minorHAnsi" w:cstheme="minorHAnsi"/>
          <w:sz w:val="19"/>
          <w:szCs w:val="19"/>
        </w:rPr>
      </w:pPr>
      <w:r w:rsidRPr="006004D0">
        <w:rPr>
          <w:b/>
          <w:color w:val="63625D"/>
          <w:sz w:val="19"/>
          <w:szCs w:val="19"/>
          <w:lang w:bidi="bg-BG"/>
        </w:rPr>
        <w:t xml:space="preserve">Една от възможностите е </w:t>
      </w:r>
      <w:r w:rsidR="00340782">
        <w:rPr>
          <w:b/>
          <w:color w:val="63625D"/>
          <w:sz w:val="19"/>
          <w:szCs w:val="19"/>
          <w:lang w:bidi="bg-BG"/>
        </w:rPr>
        <w:t>ИПО</w:t>
      </w:r>
      <w:r w:rsidRPr="006004D0">
        <w:rPr>
          <w:b/>
          <w:color w:val="63625D"/>
          <w:sz w:val="19"/>
          <w:szCs w:val="19"/>
          <w:lang w:bidi="bg-BG"/>
        </w:rPr>
        <w:t xml:space="preserve"> да работят на смени, за да се ограничи общият брой на децата в заведението по едно и също време. </w:t>
      </w:r>
      <w:r w:rsidRPr="006004D0">
        <w:rPr>
          <w:color w:val="63625D"/>
          <w:sz w:val="19"/>
          <w:szCs w:val="19"/>
          <w:lang w:bidi="bg-BG"/>
        </w:rPr>
        <w:t>Например децата може да ходят на сутрешна и следобедна смяна или да редуват дните. Междучасията и почивките може да се определят в стъпаловиден график за по-малобройни групи деца на площадката за игра или в общите помещения.</w:t>
      </w:r>
    </w:p>
    <w:p w14:paraId="5DAED638" w14:textId="77777777" w:rsidR="009018E9" w:rsidRPr="006004D0" w:rsidRDefault="0071751A" w:rsidP="0027769E">
      <w:pPr>
        <w:spacing w:after="120"/>
        <w:jc w:val="both"/>
        <w:rPr>
          <w:rFonts w:asciiTheme="minorHAnsi" w:hAnsiTheme="minorHAnsi" w:cstheme="minorHAnsi"/>
          <w:sz w:val="19"/>
          <w:szCs w:val="19"/>
        </w:rPr>
      </w:pPr>
      <w:r w:rsidRPr="006004D0">
        <w:rPr>
          <w:b/>
          <w:color w:val="63625D"/>
          <w:sz w:val="19"/>
          <w:szCs w:val="19"/>
          <w:lang w:bidi="bg-BG"/>
        </w:rPr>
        <w:t xml:space="preserve">В зависимост от наличното пространство и финансиране да се помисли за увеличаване на броя на учителите с цел да се намали размерът на учебните групи в залите. </w:t>
      </w:r>
      <w:r w:rsidRPr="006004D0">
        <w:rPr>
          <w:color w:val="63625D"/>
          <w:sz w:val="19"/>
          <w:szCs w:val="19"/>
          <w:lang w:bidi="bg-BG"/>
        </w:rPr>
        <w:t>По възможност да се ограничава смесването на учебни и други групи деца. Например децата от малка група или учебна зала да останат в същата група/зала със същите учители през целия ден, без да се смесват с деца и възпитатели от други групи.</w:t>
      </w:r>
    </w:p>
    <w:p w14:paraId="175D0D32" w14:textId="77777777" w:rsidR="009018E9" w:rsidRPr="006004D0" w:rsidRDefault="0071751A" w:rsidP="0027769E">
      <w:pPr>
        <w:pStyle w:val="BodyText"/>
        <w:spacing w:after="120"/>
        <w:jc w:val="both"/>
        <w:rPr>
          <w:rFonts w:asciiTheme="minorHAnsi" w:hAnsiTheme="minorHAnsi" w:cstheme="minorHAnsi"/>
          <w:sz w:val="19"/>
          <w:szCs w:val="19"/>
        </w:rPr>
      </w:pPr>
      <w:r w:rsidRPr="006004D0">
        <w:rPr>
          <w:color w:val="63625D"/>
          <w:sz w:val="19"/>
          <w:szCs w:val="19"/>
          <w:lang w:bidi="bg-BG"/>
        </w:rPr>
        <w:t xml:space="preserve">Възпитателите и ръководителите следва </w:t>
      </w:r>
      <w:r w:rsidRPr="006004D0">
        <w:rPr>
          <w:b/>
          <w:color w:val="63625D"/>
          <w:sz w:val="19"/>
          <w:szCs w:val="19"/>
          <w:lang w:bidi="bg-BG"/>
        </w:rPr>
        <w:t>да отчитат принципите на развитието и да преценят</w:t>
      </w:r>
      <w:r w:rsidRPr="006004D0">
        <w:rPr>
          <w:color w:val="63625D"/>
          <w:sz w:val="19"/>
          <w:szCs w:val="19"/>
          <w:lang w:bidi="bg-BG"/>
        </w:rPr>
        <w:t xml:space="preserve"> как да поддържат дистанция между децата и персонала. По време на лични грижи, като например когато помагат на децата да се преобличат и да се хранят или успокояват разтревожено дете, може да не е възможно или препоръчително строго да се спазва физическата дистанция.</w:t>
      </w:r>
    </w:p>
    <w:p w14:paraId="67CFEB63" w14:textId="77777777" w:rsidR="009018E9" w:rsidRPr="006004D0" w:rsidRDefault="0071751A" w:rsidP="0027769E">
      <w:pPr>
        <w:spacing w:after="120"/>
        <w:jc w:val="both"/>
        <w:rPr>
          <w:rFonts w:asciiTheme="minorHAnsi" w:hAnsiTheme="minorHAnsi" w:cstheme="minorHAnsi"/>
          <w:sz w:val="19"/>
          <w:szCs w:val="19"/>
        </w:rPr>
      </w:pPr>
      <w:r w:rsidRPr="006004D0">
        <w:rPr>
          <w:b/>
          <w:color w:val="63625D"/>
          <w:sz w:val="19"/>
          <w:szCs w:val="19"/>
          <w:lang w:bidi="bg-BG"/>
        </w:rPr>
        <w:t>Да се обсъдят и въведат безконтактни поздрави между децата и персонала.</w:t>
      </w:r>
      <w:r w:rsidRPr="006004D0">
        <w:rPr>
          <w:color w:val="63625D"/>
          <w:sz w:val="19"/>
          <w:szCs w:val="19"/>
          <w:lang w:bidi="bg-BG"/>
        </w:rPr>
        <w:t xml:space="preserve"> Да се помисли как поздравите да станат забавни и приятни за децата – да се поздравява </w:t>
      </w:r>
      <w:proofErr w:type="spellStart"/>
      <w:r w:rsidRPr="006004D0">
        <w:rPr>
          <w:color w:val="63625D"/>
          <w:sz w:val="19"/>
          <w:szCs w:val="19"/>
          <w:lang w:bidi="bg-BG"/>
        </w:rPr>
        <w:t>жестомимично</w:t>
      </w:r>
      <w:proofErr w:type="spellEnd"/>
      <w:r w:rsidRPr="006004D0">
        <w:rPr>
          <w:color w:val="63625D"/>
          <w:sz w:val="19"/>
          <w:szCs w:val="19"/>
          <w:lang w:bidi="bg-BG"/>
        </w:rPr>
        <w:t>, да се прави знака за мир, да се помаха с ръка или да се намигне.</w:t>
      </w:r>
    </w:p>
    <w:p w14:paraId="2E8625F5" w14:textId="77777777" w:rsidR="009018E9" w:rsidRPr="006004D0" w:rsidRDefault="0071751A" w:rsidP="0027769E">
      <w:pPr>
        <w:spacing w:after="120"/>
        <w:jc w:val="both"/>
        <w:rPr>
          <w:rFonts w:asciiTheme="minorHAnsi" w:hAnsiTheme="minorHAnsi" w:cstheme="minorHAnsi"/>
          <w:sz w:val="19"/>
          <w:szCs w:val="19"/>
        </w:rPr>
      </w:pPr>
      <w:r w:rsidRPr="006004D0">
        <w:rPr>
          <w:b/>
          <w:color w:val="63625D"/>
          <w:sz w:val="19"/>
          <w:szCs w:val="19"/>
          <w:lang w:bidi="bg-BG"/>
        </w:rPr>
        <w:t xml:space="preserve">По време на следобедния сън леглата или </w:t>
      </w:r>
      <w:proofErr w:type="spellStart"/>
      <w:r w:rsidRPr="006004D0">
        <w:rPr>
          <w:b/>
          <w:color w:val="63625D"/>
          <w:sz w:val="19"/>
          <w:szCs w:val="19"/>
          <w:lang w:bidi="bg-BG"/>
        </w:rPr>
        <w:t>дюшечетата</w:t>
      </w:r>
      <w:proofErr w:type="spellEnd"/>
      <w:r w:rsidRPr="006004D0">
        <w:rPr>
          <w:b/>
          <w:color w:val="63625D"/>
          <w:sz w:val="19"/>
          <w:szCs w:val="19"/>
          <w:lang w:bidi="bg-BG"/>
        </w:rPr>
        <w:t xml:space="preserve"> на децата да бъдат максимално отдалечени едно от друго</w:t>
      </w:r>
      <w:r w:rsidRPr="006004D0">
        <w:rPr>
          <w:color w:val="63625D"/>
          <w:sz w:val="19"/>
          <w:szCs w:val="19"/>
          <w:lang w:bidi="bg-BG"/>
        </w:rPr>
        <w:t xml:space="preserve"> (както препоръчват националните и местните здравни органи), в зависимост от наличното пространство. Да се помисли децата да се разположат така, че крачетата на едните да са в посока на главичките на другите, за да се ограничат възможностите за разпространение на вируса.</w:t>
      </w:r>
    </w:p>
    <w:p w14:paraId="6B6AFE8B" w14:textId="77777777" w:rsidR="009018E9" w:rsidRPr="006004D0" w:rsidRDefault="009018E9" w:rsidP="0027769E">
      <w:pPr>
        <w:pStyle w:val="BodyText"/>
        <w:spacing w:after="120"/>
        <w:jc w:val="both"/>
        <w:rPr>
          <w:rFonts w:asciiTheme="minorHAnsi" w:hAnsiTheme="minorHAnsi" w:cstheme="minorHAnsi"/>
          <w:sz w:val="19"/>
          <w:szCs w:val="19"/>
        </w:rPr>
      </w:pPr>
    </w:p>
    <w:p w14:paraId="02B412D6" w14:textId="77777777" w:rsidR="009018E9" w:rsidRPr="006004D0" w:rsidRDefault="0071751A" w:rsidP="0027769E">
      <w:pPr>
        <w:pStyle w:val="Heading2"/>
        <w:spacing w:before="0" w:after="120"/>
        <w:ind w:left="0"/>
        <w:rPr>
          <w:rFonts w:asciiTheme="minorHAnsi" w:hAnsiTheme="minorHAnsi" w:cstheme="minorHAnsi"/>
          <w:sz w:val="19"/>
          <w:szCs w:val="19"/>
        </w:rPr>
      </w:pPr>
      <w:r w:rsidRPr="006004D0">
        <w:rPr>
          <w:color w:val="7C90D4"/>
          <w:sz w:val="19"/>
          <w:szCs w:val="19"/>
          <w:lang w:bidi="bg-BG"/>
        </w:rPr>
        <w:t>Организиране на обучението</w:t>
      </w:r>
    </w:p>
    <w:p w14:paraId="5143446D" w14:textId="77777777" w:rsidR="009018E9" w:rsidRPr="006004D0" w:rsidRDefault="0071751A" w:rsidP="0027769E">
      <w:pPr>
        <w:pStyle w:val="BodyText"/>
        <w:spacing w:after="120"/>
        <w:jc w:val="both"/>
        <w:rPr>
          <w:rFonts w:asciiTheme="minorHAnsi" w:hAnsiTheme="minorHAnsi" w:cstheme="minorHAnsi"/>
          <w:sz w:val="19"/>
          <w:szCs w:val="19"/>
        </w:rPr>
      </w:pPr>
      <w:r w:rsidRPr="006004D0">
        <w:rPr>
          <w:color w:val="63625D"/>
          <w:sz w:val="19"/>
          <w:szCs w:val="19"/>
          <w:lang w:bidi="bg-BG"/>
        </w:rPr>
        <w:t xml:space="preserve">Поради значението на доброто проветряване и чистия въздух за поддържането на здравословна учебна среда </w:t>
      </w:r>
      <w:r w:rsidRPr="006004D0">
        <w:rPr>
          <w:b/>
          <w:color w:val="63625D"/>
          <w:sz w:val="19"/>
          <w:szCs w:val="19"/>
          <w:lang w:bidi="bg-BG"/>
        </w:rPr>
        <w:t>уроците и заниманията да бъдат изнесени на открито в максимална степен.</w:t>
      </w:r>
      <w:r w:rsidRPr="006004D0">
        <w:rPr>
          <w:color w:val="63625D"/>
          <w:sz w:val="19"/>
          <w:szCs w:val="19"/>
          <w:lang w:bidi="bg-BG"/>
        </w:rPr>
        <w:t xml:space="preserve"> Да се помисли за промени в учебния план, плановете на отделните уроци и за обучение на открито – примерно да се ползват съоръженията навън и природата като учебни материали и учението да се допълва с физически упражнения на открито.</w:t>
      </w:r>
    </w:p>
    <w:p w14:paraId="00569E98" w14:textId="7494C009" w:rsidR="009018E9" w:rsidRPr="006004D0" w:rsidRDefault="0071751A" w:rsidP="00DB3D37">
      <w:pPr>
        <w:pStyle w:val="Heading3"/>
        <w:spacing w:before="0" w:after="120"/>
        <w:ind w:left="0"/>
        <w:jc w:val="both"/>
        <w:rPr>
          <w:rFonts w:asciiTheme="minorHAnsi" w:hAnsiTheme="minorHAnsi" w:cstheme="minorHAnsi"/>
          <w:b w:val="0"/>
          <w:bCs w:val="0"/>
          <w:sz w:val="19"/>
          <w:szCs w:val="19"/>
        </w:rPr>
      </w:pPr>
      <w:r w:rsidRPr="006004D0">
        <w:rPr>
          <w:color w:val="63625D"/>
          <w:sz w:val="19"/>
          <w:szCs w:val="19"/>
          <w:lang w:bidi="bg-BG"/>
        </w:rPr>
        <w:lastRenderedPageBreak/>
        <w:t xml:space="preserve">Учебното пространство да се организира съобразно препоръките за поддържане на разстояние между децата, без да се попречи на колективния дух </w:t>
      </w:r>
      <w:r w:rsidRPr="006004D0">
        <w:rPr>
          <w:b w:val="0"/>
          <w:color w:val="63625D"/>
          <w:sz w:val="19"/>
          <w:szCs w:val="19"/>
          <w:lang w:bidi="bg-BG"/>
        </w:rPr>
        <w:t>– например местата за сядане или стоене да бъдат обозначени с разноцветни материали като ленти, лепенки или въженца за скачане.</w:t>
      </w:r>
    </w:p>
    <w:p w14:paraId="160EE2CC" w14:textId="77777777" w:rsidR="009018E9" w:rsidRPr="006004D0" w:rsidRDefault="0071751A" w:rsidP="0027769E">
      <w:pPr>
        <w:spacing w:after="120"/>
        <w:jc w:val="both"/>
        <w:rPr>
          <w:rFonts w:asciiTheme="minorHAnsi" w:hAnsiTheme="minorHAnsi" w:cstheme="minorHAnsi"/>
          <w:sz w:val="19"/>
          <w:szCs w:val="19"/>
        </w:rPr>
      </w:pPr>
      <w:r w:rsidRPr="006004D0">
        <w:rPr>
          <w:b/>
          <w:color w:val="63625D"/>
          <w:sz w:val="19"/>
          <w:szCs w:val="19"/>
          <w:lang w:bidi="bg-BG"/>
        </w:rPr>
        <w:t>Децата да се организират в групички по двама – трима, за да се поддържа взаимодействие и същевременно да се избягват заниманията в голяма група.</w:t>
      </w:r>
      <w:r w:rsidRPr="006004D0">
        <w:rPr>
          <w:color w:val="63625D"/>
          <w:sz w:val="19"/>
          <w:szCs w:val="19"/>
          <w:lang w:bidi="bg-BG"/>
        </w:rPr>
        <w:t xml:space="preserve"> Индивидуалните учебни занимания да се редуват творчески с взаимодействие по групички – примерно след индивидуална задача да се каже „А сега се обърнете и го покажете на другарчето“.</w:t>
      </w:r>
    </w:p>
    <w:p w14:paraId="541F5AB7" w14:textId="77777777" w:rsidR="009018E9" w:rsidRPr="006004D0" w:rsidRDefault="0071751A" w:rsidP="0027769E">
      <w:pPr>
        <w:spacing w:after="120"/>
        <w:jc w:val="both"/>
        <w:rPr>
          <w:rFonts w:asciiTheme="minorHAnsi" w:hAnsiTheme="minorHAnsi" w:cstheme="minorHAnsi"/>
          <w:sz w:val="19"/>
          <w:szCs w:val="19"/>
        </w:rPr>
      </w:pPr>
      <w:r w:rsidRPr="006004D0">
        <w:rPr>
          <w:b/>
          <w:color w:val="63625D"/>
          <w:sz w:val="19"/>
          <w:szCs w:val="19"/>
          <w:lang w:bidi="bg-BG"/>
        </w:rPr>
        <w:t>Да се преразгледат учебните планове и плановете на отделните уроци и да се прилагат творчески педагогически похвати за приобщаващ и забавен учебен процес във връзка с пандемията.</w:t>
      </w:r>
      <w:r w:rsidRPr="006004D0">
        <w:rPr>
          <w:color w:val="63625D"/>
          <w:sz w:val="19"/>
          <w:szCs w:val="19"/>
          <w:lang w:bidi="bg-BG"/>
        </w:rPr>
        <w:t xml:space="preserve"> Примерите включват учебен процес на основата на конкретни проекти според преживяванията на децата по време на пандемията, игри на въображението за преодоляване на стреса и укрепване на устойчивостта и социалното обединение, възпитателни елементи, чрез които децата да усвоят ролята си в собственото предпазване и грижата за здравето на всички.</w:t>
      </w:r>
    </w:p>
    <w:p w14:paraId="51E805F0" w14:textId="77777777" w:rsidR="009018E9" w:rsidRPr="006004D0" w:rsidRDefault="009018E9" w:rsidP="0027769E">
      <w:pPr>
        <w:pStyle w:val="BodyText"/>
        <w:spacing w:after="120"/>
        <w:jc w:val="both"/>
        <w:rPr>
          <w:rFonts w:asciiTheme="minorHAnsi" w:hAnsiTheme="minorHAnsi" w:cstheme="minorHAnsi"/>
          <w:sz w:val="19"/>
          <w:szCs w:val="19"/>
        </w:rPr>
      </w:pPr>
    </w:p>
    <w:p w14:paraId="4D38A3F9" w14:textId="77777777" w:rsidR="009018E9" w:rsidRPr="006004D0" w:rsidRDefault="0071751A" w:rsidP="0027769E">
      <w:pPr>
        <w:pStyle w:val="Heading2"/>
        <w:spacing w:before="0" w:after="120"/>
        <w:ind w:left="0"/>
        <w:rPr>
          <w:rFonts w:asciiTheme="minorHAnsi" w:hAnsiTheme="minorHAnsi" w:cstheme="minorHAnsi"/>
          <w:sz w:val="19"/>
          <w:szCs w:val="19"/>
        </w:rPr>
      </w:pPr>
      <w:r w:rsidRPr="006004D0">
        <w:rPr>
          <w:color w:val="7C90D4"/>
          <w:sz w:val="19"/>
          <w:szCs w:val="19"/>
          <w:lang w:bidi="bg-BG"/>
        </w:rPr>
        <w:t>Играчки, материали, игри и дневен режим</w:t>
      </w:r>
    </w:p>
    <w:p w14:paraId="10F774DB" w14:textId="77777777" w:rsidR="009018E9" w:rsidRPr="006004D0" w:rsidRDefault="0071751A" w:rsidP="0027769E">
      <w:pPr>
        <w:spacing w:after="120"/>
        <w:jc w:val="both"/>
        <w:rPr>
          <w:rFonts w:asciiTheme="minorHAnsi" w:hAnsiTheme="minorHAnsi" w:cstheme="minorHAnsi"/>
          <w:sz w:val="19"/>
          <w:szCs w:val="19"/>
        </w:rPr>
      </w:pPr>
      <w:r w:rsidRPr="006004D0">
        <w:rPr>
          <w:b/>
          <w:color w:val="63625D"/>
          <w:sz w:val="19"/>
          <w:szCs w:val="19"/>
          <w:lang w:bidi="bg-BG"/>
        </w:rPr>
        <w:t>Детските книги, подобно на други хартиени изделия, не се смятат за високорискови в разпространението на заразата</w:t>
      </w:r>
      <w:r w:rsidRPr="006004D0">
        <w:rPr>
          <w:color w:val="63625D"/>
          <w:sz w:val="19"/>
          <w:szCs w:val="19"/>
          <w:lang w:bidi="bg-BG"/>
        </w:rPr>
        <w:t xml:space="preserve"> и затова не се нуждаят от допълнително почистване или дезинфекция. Ще трябва обаче да се отстранят играчките и материалите, които трудно се дезинфекцират или почистват, като например плюшени играчки.</w:t>
      </w:r>
    </w:p>
    <w:p w14:paraId="004AB088" w14:textId="1312D11C" w:rsidR="009018E9" w:rsidRPr="006004D0" w:rsidRDefault="0071751A" w:rsidP="0027769E">
      <w:pPr>
        <w:spacing w:after="120"/>
        <w:jc w:val="both"/>
        <w:rPr>
          <w:rFonts w:asciiTheme="minorHAnsi" w:hAnsiTheme="minorHAnsi" w:cstheme="minorHAnsi"/>
          <w:sz w:val="19"/>
          <w:szCs w:val="19"/>
        </w:rPr>
      </w:pPr>
      <w:r w:rsidRPr="006004D0">
        <w:rPr>
          <w:b/>
          <w:color w:val="63625D"/>
          <w:sz w:val="19"/>
          <w:szCs w:val="19"/>
          <w:lang w:bidi="bg-BG"/>
        </w:rPr>
        <w:t>Голяма част от материалите и игрите може да се използват, ако на децата се дадат указания да мият ръцете си преди и след тяхната употреба</w:t>
      </w:r>
      <w:r w:rsidRPr="006004D0">
        <w:rPr>
          <w:color w:val="63625D"/>
          <w:sz w:val="19"/>
          <w:szCs w:val="19"/>
          <w:lang w:bidi="bg-BG"/>
        </w:rPr>
        <w:t xml:space="preserve"> – да бъдат научени да не слагат играчки/материали в устата или да пипат устата/очите след игра. Да се избягва размяната на играчки между учебни зали и групи деца, преди да бъдат измити и/или дезинфекцирани. Да се насърчават творчеството и художествените занимания, без обаче децата да ползват общи материали – примерно всяко дете да има отделно кътче за своите маркери и моливи.</w:t>
      </w:r>
    </w:p>
    <w:p w14:paraId="2A80A50B" w14:textId="77777777" w:rsidR="009018E9" w:rsidRPr="006004D0" w:rsidRDefault="0071751A" w:rsidP="0027769E">
      <w:pPr>
        <w:spacing w:after="120"/>
        <w:jc w:val="both"/>
        <w:rPr>
          <w:rFonts w:asciiTheme="minorHAnsi" w:hAnsiTheme="minorHAnsi" w:cstheme="minorHAnsi"/>
          <w:sz w:val="19"/>
          <w:szCs w:val="19"/>
        </w:rPr>
      </w:pPr>
      <w:r w:rsidRPr="006004D0">
        <w:rPr>
          <w:b/>
          <w:color w:val="63625D"/>
          <w:sz w:val="19"/>
          <w:szCs w:val="19"/>
          <w:lang w:bidi="bg-BG"/>
        </w:rPr>
        <w:t>Да се обърне внимание на игрите с въображение и физическите занимания, при които децата да бъдат на разстояние помежду си</w:t>
      </w:r>
      <w:r w:rsidRPr="006004D0">
        <w:rPr>
          <w:color w:val="63625D"/>
          <w:sz w:val="19"/>
          <w:szCs w:val="19"/>
          <w:lang w:bidi="bg-BG"/>
        </w:rPr>
        <w:t xml:space="preserve"> (пеене, индивидуални творчески занимания). Да се залага на интерактивно четене на глас и групови занимания като разучаване на нови песнички или представяне на куклени пиеси от учителите. Да се организират игри и проекти, в които децата участват поотделно (редуват се да разказват приказка).</w:t>
      </w:r>
    </w:p>
    <w:p w14:paraId="244870B0" w14:textId="77777777" w:rsidR="009018E9" w:rsidRPr="006004D0" w:rsidRDefault="0071751A" w:rsidP="0027769E">
      <w:pPr>
        <w:spacing w:after="120"/>
        <w:jc w:val="both"/>
        <w:rPr>
          <w:rFonts w:asciiTheme="minorHAnsi" w:hAnsiTheme="minorHAnsi" w:cstheme="minorHAnsi"/>
          <w:sz w:val="19"/>
          <w:szCs w:val="19"/>
        </w:rPr>
      </w:pPr>
      <w:r w:rsidRPr="006004D0">
        <w:rPr>
          <w:b/>
          <w:color w:val="63625D"/>
          <w:sz w:val="19"/>
          <w:szCs w:val="19"/>
          <w:lang w:bidi="bg-BG"/>
        </w:rPr>
        <w:t>Да се предвидят занимания, които утвърждават равенството между половете и приобщаването на децата с увреждания, мигранти, разселени или завърнали се деца, с особено внимание към ценностите и нагласите за укрепване на мира и спойката в обществото.</w:t>
      </w:r>
      <w:r w:rsidRPr="006004D0">
        <w:rPr>
          <w:color w:val="63625D"/>
          <w:sz w:val="19"/>
          <w:szCs w:val="19"/>
          <w:lang w:bidi="bg-BG"/>
        </w:rPr>
        <w:t xml:space="preserve"> Това е решаващо за отпора на все по-изразената стигма и дискриминация във връзка с COVID-19.</w:t>
      </w:r>
    </w:p>
    <w:p w14:paraId="0A17D3AD" w14:textId="77777777" w:rsidR="009018E9" w:rsidRPr="006004D0" w:rsidRDefault="009018E9" w:rsidP="0027769E">
      <w:pPr>
        <w:pStyle w:val="BodyText"/>
        <w:spacing w:after="120"/>
        <w:jc w:val="both"/>
        <w:rPr>
          <w:rFonts w:asciiTheme="minorHAnsi" w:hAnsiTheme="minorHAnsi" w:cstheme="minorHAnsi"/>
          <w:sz w:val="19"/>
          <w:szCs w:val="19"/>
        </w:rPr>
      </w:pPr>
    </w:p>
    <w:p w14:paraId="4F204F1E" w14:textId="77777777" w:rsidR="009018E9" w:rsidRPr="006004D0" w:rsidRDefault="0071751A" w:rsidP="0027769E">
      <w:pPr>
        <w:pStyle w:val="Heading1"/>
        <w:spacing w:after="120"/>
        <w:ind w:left="0"/>
        <w:jc w:val="both"/>
        <w:rPr>
          <w:rFonts w:asciiTheme="minorHAnsi" w:hAnsiTheme="minorHAnsi" w:cstheme="minorHAnsi"/>
          <w:sz w:val="19"/>
          <w:szCs w:val="19"/>
        </w:rPr>
      </w:pPr>
      <w:r w:rsidRPr="006004D0">
        <w:rPr>
          <w:color w:val="354EA4"/>
          <w:sz w:val="19"/>
          <w:szCs w:val="19"/>
          <w:lang w:bidi="bg-BG"/>
        </w:rPr>
        <w:t>Взаимодействие с родителите и подкрепа от тяхна страна</w:t>
      </w:r>
    </w:p>
    <w:p w14:paraId="2587FF60" w14:textId="608E8F0B" w:rsidR="009018E9" w:rsidRPr="006004D0" w:rsidRDefault="0071751A" w:rsidP="0027769E">
      <w:pPr>
        <w:spacing w:after="120"/>
        <w:jc w:val="both"/>
        <w:rPr>
          <w:rFonts w:asciiTheme="minorHAnsi" w:hAnsiTheme="minorHAnsi" w:cstheme="minorHAnsi"/>
          <w:sz w:val="19"/>
          <w:szCs w:val="19"/>
        </w:rPr>
      </w:pPr>
      <w:r w:rsidRPr="006004D0">
        <w:rPr>
          <w:b/>
          <w:color w:val="63625D"/>
          <w:sz w:val="19"/>
          <w:szCs w:val="19"/>
          <w:lang w:bidi="bg-BG"/>
        </w:rPr>
        <w:t xml:space="preserve">Да се засилят механизмите за комуникация и координация с цел да се ангажират родителите. </w:t>
      </w:r>
      <w:r w:rsidRPr="006004D0">
        <w:rPr>
          <w:color w:val="63625D"/>
          <w:sz w:val="19"/>
          <w:szCs w:val="19"/>
          <w:lang w:bidi="bg-BG"/>
        </w:rPr>
        <w:t xml:space="preserve">След седмици и месеци извън </w:t>
      </w:r>
      <w:r w:rsidR="00340782">
        <w:rPr>
          <w:color w:val="63625D"/>
          <w:sz w:val="19"/>
          <w:szCs w:val="19"/>
          <w:lang w:bidi="bg-BG"/>
        </w:rPr>
        <w:t>ИПО</w:t>
      </w:r>
      <w:r w:rsidRPr="006004D0">
        <w:rPr>
          <w:color w:val="63625D"/>
          <w:sz w:val="19"/>
          <w:szCs w:val="19"/>
          <w:lang w:bidi="bg-BG"/>
        </w:rPr>
        <w:t xml:space="preserve"> децата имат нужда да бъдат успокоени от родителите и учителите. Редовно да се търси съдействието на родителите с цел да се намали тревожността и да се осигури безопасен и плавен преход на децата от дома към </w:t>
      </w:r>
      <w:r w:rsidR="00340782">
        <w:rPr>
          <w:color w:val="63625D"/>
          <w:sz w:val="19"/>
          <w:szCs w:val="19"/>
          <w:lang w:bidi="bg-BG"/>
        </w:rPr>
        <w:t>ИПО</w:t>
      </w:r>
      <w:r w:rsidRPr="006004D0">
        <w:rPr>
          <w:color w:val="63625D"/>
          <w:sz w:val="19"/>
          <w:szCs w:val="19"/>
          <w:lang w:bidi="bg-BG"/>
        </w:rPr>
        <w:t>.</w:t>
      </w:r>
    </w:p>
    <w:p w14:paraId="6D5CD8AB" w14:textId="57E8E09C" w:rsidR="009018E9" w:rsidRPr="006004D0" w:rsidRDefault="0071751A" w:rsidP="0027769E">
      <w:pPr>
        <w:spacing w:after="120"/>
        <w:jc w:val="both"/>
        <w:rPr>
          <w:rFonts w:asciiTheme="minorHAnsi" w:hAnsiTheme="minorHAnsi" w:cstheme="minorHAnsi"/>
          <w:sz w:val="19"/>
          <w:szCs w:val="19"/>
        </w:rPr>
      </w:pPr>
      <w:r w:rsidRPr="006004D0">
        <w:rPr>
          <w:b/>
          <w:color w:val="63625D"/>
          <w:sz w:val="19"/>
          <w:szCs w:val="19"/>
          <w:lang w:bidi="bg-BG"/>
        </w:rPr>
        <w:t xml:space="preserve">Строго да се спазва политика децата да останат у дома, ако проявят симптоми. </w:t>
      </w:r>
      <w:r w:rsidRPr="006004D0">
        <w:rPr>
          <w:color w:val="63625D"/>
          <w:sz w:val="19"/>
          <w:szCs w:val="19"/>
          <w:lang w:bidi="bg-BG"/>
        </w:rPr>
        <w:t xml:space="preserve">Това може да се постигне чрез </w:t>
      </w:r>
      <w:r w:rsidRPr="006004D0">
        <w:rPr>
          <w:b/>
          <w:color w:val="63625D"/>
          <w:sz w:val="19"/>
          <w:szCs w:val="19"/>
          <w:lang w:bidi="bg-BG"/>
        </w:rPr>
        <w:t>разработване на контролен списък</w:t>
      </w:r>
      <w:r w:rsidRPr="006004D0">
        <w:rPr>
          <w:color w:val="63625D"/>
          <w:sz w:val="19"/>
          <w:szCs w:val="19"/>
          <w:lang w:bidi="bg-BG"/>
        </w:rPr>
        <w:t xml:space="preserve">, с помощта на който родителите да преценят дали децата могат да отидат в </w:t>
      </w:r>
      <w:r w:rsidR="00340782">
        <w:rPr>
          <w:color w:val="63625D"/>
          <w:sz w:val="19"/>
          <w:szCs w:val="19"/>
          <w:lang w:bidi="bg-BG"/>
        </w:rPr>
        <w:t>ИПО</w:t>
      </w:r>
      <w:r w:rsidRPr="006004D0">
        <w:rPr>
          <w:color w:val="63625D"/>
          <w:sz w:val="19"/>
          <w:szCs w:val="19"/>
          <w:lang w:bidi="bg-BG"/>
        </w:rPr>
        <w:t>. Контролният списък трябва да се състави в разнообразни достъпни формати и на разбираем за родителите език, като според местната епидемиологична обстановка във връзка с COVID-19 може да включи следните елементи:</w:t>
      </w:r>
    </w:p>
    <w:p w14:paraId="0B0A03B7" w14:textId="77777777" w:rsidR="005E0B53" w:rsidRPr="006004D0" w:rsidRDefault="0071751A" w:rsidP="005E0B53">
      <w:pPr>
        <w:pStyle w:val="ListParagraph"/>
        <w:numPr>
          <w:ilvl w:val="0"/>
          <w:numId w:val="3"/>
        </w:numPr>
        <w:spacing w:before="0" w:after="120"/>
        <w:ind w:left="1134" w:hanging="567"/>
        <w:jc w:val="both"/>
        <w:rPr>
          <w:color w:val="63625D"/>
          <w:sz w:val="19"/>
          <w:szCs w:val="19"/>
          <w:lang w:bidi="bg-BG"/>
        </w:rPr>
      </w:pPr>
      <w:r w:rsidRPr="006004D0">
        <w:rPr>
          <w:color w:val="63625D"/>
          <w:sz w:val="19"/>
          <w:szCs w:val="19"/>
          <w:lang w:bidi="bg-BG"/>
        </w:rPr>
        <w:t>Основни заболявания и уязвимости на децата и/или членовете на семейството;</w:t>
      </w:r>
    </w:p>
    <w:p w14:paraId="2A2CBE57" w14:textId="77777777" w:rsidR="005E0B53" w:rsidRPr="006004D0" w:rsidRDefault="0071751A" w:rsidP="005E0B53">
      <w:pPr>
        <w:pStyle w:val="ListParagraph"/>
        <w:numPr>
          <w:ilvl w:val="0"/>
          <w:numId w:val="3"/>
        </w:numPr>
        <w:spacing w:before="0" w:after="120"/>
        <w:ind w:left="1134" w:hanging="567"/>
        <w:jc w:val="both"/>
        <w:rPr>
          <w:color w:val="63625D"/>
          <w:sz w:val="19"/>
          <w:szCs w:val="19"/>
          <w:lang w:bidi="bg-BG"/>
        </w:rPr>
      </w:pPr>
      <w:r w:rsidRPr="006004D0">
        <w:rPr>
          <w:color w:val="63625D"/>
          <w:sz w:val="19"/>
          <w:szCs w:val="19"/>
          <w:lang w:bidi="bg-BG"/>
        </w:rPr>
        <w:t>Проследяване на температурата на децата и симптоми при децата или членове на домакинството, които насочват към COVID-19; и</w:t>
      </w:r>
    </w:p>
    <w:p w14:paraId="49941F1D" w14:textId="092D4E97" w:rsidR="009018E9" w:rsidRPr="006004D0" w:rsidRDefault="0071751A" w:rsidP="005E0B53">
      <w:pPr>
        <w:pStyle w:val="ListParagraph"/>
        <w:numPr>
          <w:ilvl w:val="0"/>
          <w:numId w:val="3"/>
        </w:numPr>
        <w:spacing w:before="0" w:after="120"/>
        <w:ind w:left="1134" w:hanging="567"/>
        <w:jc w:val="both"/>
        <w:rPr>
          <w:color w:val="63625D"/>
          <w:sz w:val="19"/>
          <w:szCs w:val="19"/>
          <w:lang w:bidi="bg-BG"/>
        </w:rPr>
      </w:pPr>
      <w:r w:rsidRPr="006004D0">
        <w:rPr>
          <w:color w:val="63625D"/>
          <w:sz w:val="19"/>
          <w:szCs w:val="19"/>
          <w:lang w:bidi="bg-BG"/>
        </w:rPr>
        <w:t>Обстоятелства в домашната среда, при които се налага допълнителна помощ – примерно пренаселеност, ограничен достъп до съоръжения за измиване, лоша връзка с електронни медии или интернет, трудности при гледането на детето от работещи родители и липса на транспорт.</w:t>
      </w:r>
    </w:p>
    <w:p w14:paraId="527A7F6A" w14:textId="77777777" w:rsidR="009018E9" w:rsidRPr="006004D0" w:rsidRDefault="0071751A" w:rsidP="0027769E">
      <w:pPr>
        <w:pStyle w:val="Heading3"/>
        <w:spacing w:before="0" w:after="120"/>
        <w:ind w:left="0"/>
        <w:jc w:val="both"/>
        <w:rPr>
          <w:rFonts w:asciiTheme="minorHAnsi" w:hAnsiTheme="minorHAnsi" w:cstheme="minorHAnsi"/>
          <w:b w:val="0"/>
          <w:sz w:val="19"/>
          <w:szCs w:val="19"/>
        </w:rPr>
      </w:pPr>
      <w:r w:rsidRPr="006004D0">
        <w:rPr>
          <w:color w:val="63625D"/>
          <w:sz w:val="19"/>
          <w:szCs w:val="19"/>
          <w:lang w:bidi="bg-BG"/>
        </w:rPr>
        <w:t>Да се въведат ясни процедури за водене и вземане на децата, които внасят ред и спокойствие за семействата и децата</w:t>
      </w:r>
      <w:r w:rsidRPr="006004D0">
        <w:rPr>
          <w:b w:val="0"/>
          <w:color w:val="63625D"/>
          <w:sz w:val="19"/>
          <w:szCs w:val="19"/>
          <w:lang w:bidi="bg-BG"/>
        </w:rPr>
        <w:t>. Да се помисли за следните варианти:</w:t>
      </w:r>
    </w:p>
    <w:p w14:paraId="4076E438" w14:textId="77777777" w:rsidR="009018E9" w:rsidRPr="006004D0" w:rsidRDefault="0071751A" w:rsidP="00DB3D37">
      <w:pPr>
        <w:pStyle w:val="ListParagraph"/>
        <w:numPr>
          <w:ilvl w:val="0"/>
          <w:numId w:val="3"/>
        </w:numPr>
        <w:spacing w:before="0" w:after="120"/>
        <w:ind w:left="1134" w:hanging="567"/>
        <w:jc w:val="both"/>
        <w:rPr>
          <w:color w:val="63625D"/>
          <w:sz w:val="19"/>
          <w:szCs w:val="19"/>
          <w:lang w:bidi="bg-BG"/>
        </w:rPr>
      </w:pPr>
      <w:r w:rsidRPr="006004D0">
        <w:rPr>
          <w:color w:val="63625D"/>
          <w:sz w:val="19"/>
          <w:szCs w:val="19"/>
          <w:lang w:bidi="bg-BG"/>
        </w:rPr>
        <w:t>Стъпаловиден график за пристигане и тръгване и/или дежурни учители извън сградата, които да поемат пристигащите деца;</w:t>
      </w:r>
    </w:p>
    <w:p w14:paraId="2C1E0299" w14:textId="77777777" w:rsidR="009018E9" w:rsidRPr="006004D0" w:rsidRDefault="0071751A" w:rsidP="00DB3D37">
      <w:pPr>
        <w:pStyle w:val="ListParagraph"/>
        <w:numPr>
          <w:ilvl w:val="0"/>
          <w:numId w:val="3"/>
        </w:numPr>
        <w:spacing w:before="0" w:after="120"/>
        <w:ind w:left="1134" w:hanging="567"/>
        <w:jc w:val="both"/>
        <w:rPr>
          <w:color w:val="63625D"/>
          <w:sz w:val="19"/>
          <w:szCs w:val="19"/>
          <w:lang w:bidi="bg-BG"/>
        </w:rPr>
      </w:pPr>
      <w:r w:rsidRPr="006004D0">
        <w:rPr>
          <w:color w:val="63625D"/>
          <w:sz w:val="19"/>
          <w:szCs w:val="19"/>
          <w:lang w:bidi="bg-BG"/>
        </w:rPr>
        <w:t>Недопускане на струпвания при водене и вземане на децата;</w:t>
      </w:r>
    </w:p>
    <w:p w14:paraId="46560D71" w14:textId="77777777" w:rsidR="005E0B53" w:rsidRPr="006004D0" w:rsidRDefault="0071751A" w:rsidP="005E0B53">
      <w:pPr>
        <w:pStyle w:val="ListParagraph"/>
        <w:numPr>
          <w:ilvl w:val="0"/>
          <w:numId w:val="3"/>
        </w:numPr>
        <w:spacing w:before="0" w:after="120"/>
        <w:ind w:left="1134" w:hanging="567"/>
        <w:jc w:val="both"/>
        <w:rPr>
          <w:color w:val="63625D"/>
          <w:sz w:val="19"/>
          <w:szCs w:val="19"/>
          <w:lang w:bidi="bg-BG"/>
        </w:rPr>
      </w:pPr>
      <w:r w:rsidRPr="006004D0">
        <w:rPr>
          <w:color w:val="63625D"/>
          <w:sz w:val="19"/>
          <w:szCs w:val="19"/>
          <w:lang w:bidi="bg-BG"/>
        </w:rPr>
        <w:t>Един и същ родител/възрастен да води и взема детето;</w:t>
      </w:r>
    </w:p>
    <w:p w14:paraId="0FB87D86" w14:textId="2E5D24B5" w:rsidR="009018E9" w:rsidRPr="006004D0" w:rsidRDefault="0071751A" w:rsidP="005E0B53">
      <w:pPr>
        <w:pStyle w:val="ListParagraph"/>
        <w:numPr>
          <w:ilvl w:val="0"/>
          <w:numId w:val="3"/>
        </w:numPr>
        <w:spacing w:before="0" w:after="120"/>
        <w:ind w:left="1134" w:hanging="567"/>
        <w:jc w:val="both"/>
        <w:rPr>
          <w:color w:val="63625D"/>
          <w:sz w:val="19"/>
          <w:szCs w:val="19"/>
          <w:lang w:bidi="bg-BG"/>
        </w:rPr>
      </w:pPr>
      <w:r w:rsidRPr="006004D0">
        <w:rPr>
          <w:color w:val="63625D"/>
          <w:sz w:val="19"/>
          <w:szCs w:val="19"/>
          <w:lang w:bidi="bg-BG"/>
        </w:rPr>
        <w:t>По възможност да се избягва вземането на децата от хора в напреднала възраст, уязвими членове на семейството или външни лица; и</w:t>
      </w:r>
    </w:p>
    <w:p w14:paraId="33B42458" w14:textId="3E299F3D" w:rsidR="005E0B53" w:rsidRPr="006004D0" w:rsidRDefault="0071751A" w:rsidP="00DB3D37">
      <w:pPr>
        <w:pStyle w:val="ListParagraph"/>
        <w:numPr>
          <w:ilvl w:val="0"/>
          <w:numId w:val="3"/>
        </w:numPr>
        <w:spacing w:before="0" w:after="120"/>
        <w:ind w:left="1134" w:hanging="567"/>
        <w:jc w:val="both"/>
        <w:rPr>
          <w:color w:val="63625D"/>
          <w:sz w:val="19"/>
          <w:szCs w:val="19"/>
          <w:lang w:bidi="bg-BG"/>
        </w:rPr>
      </w:pPr>
      <w:r w:rsidRPr="006004D0">
        <w:rPr>
          <w:color w:val="63625D"/>
          <w:sz w:val="19"/>
          <w:szCs w:val="19"/>
          <w:lang w:bidi="bg-BG"/>
        </w:rPr>
        <w:t>Поставяне на информационни плакати за родителите на местата, където оставят децата.</w:t>
      </w:r>
    </w:p>
    <w:p w14:paraId="5DCEC0EC" w14:textId="77777777" w:rsidR="005E0B53" w:rsidRPr="006004D0" w:rsidRDefault="005E0B53">
      <w:pPr>
        <w:rPr>
          <w:color w:val="63625D"/>
          <w:sz w:val="19"/>
          <w:szCs w:val="19"/>
          <w:lang w:bidi="bg-BG"/>
        </w:rPr>
      </w:pPr>
      <w:r w:rsidRPr="006004D0">
        <w:rPr>
          <w:color w:val="63625D"/>
          <w:sz w:val="19"/>
          <w:szCs w:val="19"/>
          <w:lang w:bidi="bg-BG"/>
        </w:rPr>
        <w:br w:type="page"/>
      </w:r>
    </w:p>
    <w:p w14:paraId="20E31352" w14:textId="6D25ADDA" w:rsidR="009018E9" w:rsidRPr="006004D0" w:rsidRDefault="0071751A" w:rsidP="0027769E">
      <w:pPr>
        <w:pStyle w:val="BodyText"/>
        <w:spacing w:after="120"/>
        <w:jc w:val="both"/>
        <w:rPr>
          <w:rFonts w:asciiTheme="minorHAnsi" w:hAnsiTheme="minorHAnsi" w:cstheme="minorHAnsi"/>
          <w:sz w:val="19"/>
          <w:szCs w:val="19"/>
        </w:rPr>
      </w:pPr>
      <w:r w:rsidRPr="006004D0">
        <w:rPr>
          <w:b/>
          <w:color w:val="63625D"/>
          <w:sz w:val="19"/>
          <w:szCs w:val="19"/>
          <w:lang w:bidi="bg-BG"/>
        </w:rPr>
        <w:lastRenderedPageBreak/>
        <w:t xml:space="preserve">Редовно да се проверява как се чувстват членовете на семейството и техните деца. </w:t>
      </w:r>
      <w:r w:rsidRPr="006004D0">
        <w:rPr>
          <w:color w:val="63625D"/>
          <w:sz w:val="19"/>
          <w:szCs w:val="19"/>
          <w:lang w:bidi="bg-BG"/>
        </w:rPr>
        <w:t xml:space="preserve">Да се разработят механизми за насочване на семейства, нуждаещи се от </w:t>
      </w:r>
      <w:proofErr w:type="spellStart"/>
      <w:r w:rsidRPr="006004D0">
        <w:rPr>
          <w:color w:val="63625D"/>
          <w:sz w:val="19"/>
          <w:szCs w:val="19"/>
          <w:lang w:bidi="bg-BG"/>
        </w:rPr>
        <w:t>психосоциална</w:t>
      </w:r>
      <w:proofErr w:type="spellEnd"/>
      <w:r w:rsidRPr="006004D0">
        <w:rPr>
          <w:color w:val="63625D"/>
          <w:sz w:val="19"/>
          <w:szCs w:val="19"/>
          <w:lang w:bidi="bg-BG"/>
        </w:rPr>
        <w:t xml:space="preserve"> подкрепа, включително в партньорство с местни организации за домашен патронаж и служби, които се борят със стигмата и дискриминацията. Важно е да се достигне до хората с езикови или културни бариери, без документи или с нередовен статут. Да се установят контакти с местни организации, включително мигрантски сдружения и диаспората, за да се осигури подкрепа в домашни условия и да се поддържа връзка между дома и </w:t>
      </w:r>
      <w:r w:rsidR="00340782">
        <w:rPr>
          <w:color w:val="63625D"/>
          <w:sz w:val="19"/>
          <w:szCs w:val="19"/>
          <w:lang w:bidi="bg-BG"/>
        </w:rPr>
        <w:t>ИПО</w:t>
      </w:r>
      <w:r w:rsidRPr="006004D0">
        <w:rPr>
          <w:color w:val="63625D"/>
          <w:sz w:val="19"/>
          <w:szCs w:val="19"/>
          <w:lang w:bidi="bg-BG"/>
        </w:rPr>
        <w:t>.</w:t>
      </w:r>
    </w:p>
    <w:p w14:paraId="4268F1FA" w14:textId="77777777" w:rsidR="009018E9" w:rsidRPr="006004D0" w:rsidRDefault="009018E9" w:rsidP="0027769E">
      <w:pPr>
        <w:pStyle w:val="BodyText"/>
        <w:spacing w:after="120"/>
        <w:jc w:val="both"/>
        <w:rPr>
          <w:rFonts w:asciiTheme="minorHAnsi" w:hAnsiTheme="minorHAnsi" w:cstheme="minorHAnsi"/>
          <w:sz w:val="19"/>
          <w:szCs w:val="19"/>
        </w:rPr>
      </w:pPr>
    </w:p>
    <w:p w14:paraId="4F17DEB5" w14:textId="77777777" w:rsidR="009018E9" w:rsidRPr="006004D0" w:rsidRDefault="0071751A" w:rsidP="0027769E">
      <w:pPr>
        <w:pStyle w:val="Heading1"/>
        <w:spacing w:after="120"/>
        <w:ind w:left="0"/>
        <w:jc w:val="both"/>
        <w:rPr>
          <w:rFonts w:asciiTheme="minorHAnsi" w:hAnsiTheme="minorHAnsi" w:cstheme="minorHAnsi"/>
          <w:sz w:val="19"/>
          <w:szCs w:val="19"/>
        </w:rPr>
      </w:pPr>
      <w:r w:rsidRPr="006004D0">
        <w:rPr>
          <w:color w:val="354EA4"/>
          <w:sz w:val="19"/>
          <w:szCs w:val="19"/>
          <w:lang w:bidi="bg-BG"/>
        </w:rPr>
        <w:t>Заключение</w:t>
      </w:r>
    </w:p>
    <w:p w14:paraId="61C7AC41" w14:textId="59805621" w:rsidR="009018E9" w:rsidRPr="006004D0" w:rsidRDefault="0071751A" w:rsidP="0027769E">
      <w:pPr>
        <w:pStyle w:val="BodyText"/>
        <w:spacing w:after="120"/>
        <w:jc w:val="both"/>
        <w:rPr>
          <w:rFonts w:asciiTheme="minorHAnsi" w:hAnsiTheme="minorHAnsi" w:cstheme="minorHAnsi"/>
          <w:sz w:val="19"/>
          <w:szCs w:val="19"/>
        </w:rPr>
      </w:pPr>
      <w:r w:rsidRPr="006004D0">
        <w:rPr>
          <w:color w:val="63625D"/>
          <w:sz w:val="19"/>
          <w:szCs w:val="19"/>
          <w:lang w:bidi="bg-BG"/>
        </w:rPr>
        <w:t xml:space="preserve">Отварянето на </w:t>
      </w:r>
      <w:r w:rsidR="00340782">
        <w:rPr>
          <w:color w:val="63625D"/>
          <w:sz w:val="19"/>
          <w:szCs w:val="19"/>
          <w:lang w:bidi="bg-BG"/>
        </w:rPr>
        <w:t>ИПО</w:t>
      </w:r>
      <w:r w:rsidRPr="006004D0">
        <w:rPr>
          <w:color w:val="63625D"/>
          <w:sz w:val="19"/>
          <w:szCs w:val="19"/>
          <w:lang w:bidi="bg-BG"/>
        </w:rPr>
        <w:t xml:space="preserve"> в условията на COVID-19 поставя голямото предизвикателство пред институциите, директорите на </w:t>
      </w:r>
      <w:r w:rsidR="00340782">
        <w:rPr>
          <w:color w:val="63625D"/>
          <w:sz w:val="19"/>
          <w:szCs w:val="19"/>
          <w:lang w:bidi="bg-BG"/>
        </w:rPr>
        <w:t>ИПО</w:t>
      </w:r>
      <w:r w:rsidRPr="006004D0">
        <w:rPr>
          <w:color w:val="63625D"/>
          <w:sz w:val="19"/>
          <w:szCs w:val="19"/>
          <w:lang w:bidi="bg-BG"/>
        </w:rPr>
        <w:t>, учителите и семействата да работят съвместно за съчетаване на необходимостта от спазване на националните мерки за опазване на общественото здраве със възстановяването на сигурната и стимулираща среда за малките деца. Приобщаващото сътрудничество и ясната комуникация между заинтересованите страни ще бъдат решаващи за изпълнението на необходимите мерки в отговор на пандемията, ще осигурят гъвкавост за смяна на подхода при необходимост и ще създадат условия за обучение и споделяне на добра практика.</w:t>
      </w:r>
      <w:r w:rsidR="00DB3D37" w:rsidRPr="006004D0">
        <w:rPr>
          <w:rStyle w:val="FootnoteReference"/>
          <w:color w:val="63625D"/>
          <w:sz w:val="19"/>
          <w:szCs w:val="19"/>
          <w:lang w:bidi="bg-BG"/>
        </w:rPr>
        <w:footnoteReference w:id="8"/>
      </w:r>
    </w:p>
    <w:p w14:paraId="44282609" w14:textId="6E22A0FF" w:rsidR="009018E9" w:rsidRPr="006004D0" w:rsidRDefault="00340782" w:rsidP="0027769E">
      <w:pPr>
        <w:pStyle w:val="BodyText"/>
        <w:spacing w:after="120"/>
        <w:jc w:val="both"/>
        <w:rPr>
          <w:rFonts w:asciiTheme="minorHAnsi" w:hAnsiTheme="minorHAnsi" w:cstheme="minorHAnsi"/>
          <w:sz w:val="19"/>
          <w:szCs w:val="19"/>
        </w:rPr>
      </w:pPr>
      <w:r>
        <w:rPr>
          <w:color w:val="63625D"/>
          <w:sz w:val="19"/>
          <w:szCs w:val="19"/>
          <w:lang w:bidi="bg-BG"/>
        </w:rPr>
        <w:t>ИПО</w:t>
      </w:r>
      <w:r w:rsidR="0071751A" w:rsidRPr="006004D0">
        <w:rPr>
          <w:color w:val="63625D"/>
          <w:sz w:val="19"/>
          <w:szCs w:val="19"/>
          <w:lang w:bidi="bg-BG"/>
        </w:rPr>
        <w:t xml:space="preserve"> укрепват физическото здраве, емоционалната безопасност, социалните контакти и активното учене. Отварянето на </w:t>
      </w:r>
      <w:r>
        <w:rPr>
          <w:color w:val="63625D"/>
          <w:sz w:val="19"/>
          <w:szCs w:val="19"/>
          <w:lang w:bidi="bg-BG"/>
        </w:rPr>
        <w:t>ИПО</w:t>
      </w:r>
      <w:r w:rsidR="0071751A" w:rsidRPr="006004D0">
        <w:rPr>
          <w:color w:val="63625D"/>
          <w:sz w:val="19"/>
          <w:szCs w:val="19"/>
          <w:lang w:bidi="bg-BG"/>
        </w:rPr>
        <w:t xml:space="preserve"> може да осигури на децата така необходимата им емоционална подкрепа, възможности за учене и надеждни варианти за отглеждане на децата на работещи родители. Колкото и да са големи предизвикателствата, малките деца са извънредно устойчиви и приспособими. Когато има ясни и последователни указания и възпитателна среда, те ще могат да се приспособят и да се чувстват чудесно в новата учебна среда.</w:t>
      </w:r>
    </w:p>
    <w:sectPr w:rsidR="009018E9" w:rsidRPr="006004D0" w:rsidSect="0027769E">
      <w:footerReference w:type="default" r:id="rId15"/>
      <w:pgSz w:w="11906" w:h="16838" w:code="9"/>
      <w:pgMar w:top="720" w:right="720" w:bottom="720" w:left="720" w:header="0" w:footer="653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13D3EB" w14:textId="77777777" w:rsidR="0016184D" w:rsidRDefault="0016184D">
      <w:r>
        <w:separator/>
      </w:r>
    </w:p>
  </w:endnote>
  <w:endnote w:type="continuationSeparator" w:id="0">
    <w:p w14:paraId="5D1E872E" w14:textId="77777777" w:rsidR="0016184D" w:rsidRDefault="00161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B694B2" w14:textId="1279D2F3" w:rsidR="009018E9" w:rsidRPr="0027769E" w:rsidRDefault="0027769E" w:rsidP="0027769E">
    <w:pPr>
      <w:pStyle w:val="Footer"/>
      <w:jc w:val="right"/>
      <w:rPr>
        <w:rFonts w:asciiTheme="minorHAnsi" w:hAnsiTheme="minorHAnsi" w:cstheme="minorHAnsi"/>
        <w:color w:val="63625D"/>
      </w:rPr>
    </w:pPr>
    <w:r w:rsidRPr="0027769E">
      <w:rPr>
        <w:color w:val="63625D"/>
        <w:lang w:bidi="bg-BG"/>
      </w:rPr>
      <w:fldChar w:fldCharType="begin"/>
    </w:r>
    <w:r w:rsidRPr="0027769E">
      <w:rPr>
        <w:color w:val="63625D"/>
        <w:lang w:bidi="bg-BG"/>
      </w:rPr>
      <w:instrText xml:space="preserve"> PAGE   \* MERGEFORMAT </w:instrText>
    </w:r>
    <w:r w:rsidRPr="0027769E">
      <w:rPr>
        <w:color w:val="63625D"/>
        <w:lang w:bidi="bg-BG"/>
      </w:rPr>
      <w:fldChar w:fldCharType="separate"/>
    </w:r>
    <w:r w:rsidRPr="0027769E">
      <w:rPr>
        <w:color w:val="63625D"/>
        <w:lang w:bidi="bg-BG"/>
      </w:rPr>
      <w:t>1</w:t>
    </w:r>
    <w:r w:rsidRPr="0027769E">
      <w:rPr>
        <w:color w:val="63625D"/>
        <w:lang w:bidi="bg-BG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408498" w14:textId="77777777" w:rsidR="0016184D" w:rsidRDefault="0016184D">
      <w:r>
        <w:separator/>
      </w:r>
    </w:p>
  </w:footnote>
  <w:footnote w:type="continuationSeparator" w:id="0">
    <w:p w14:paraId="1EDA7677" w14:textId="77777777" w:rsidR="0016184D" w:rsidRDefault="0016184D">
      <w:r>
        <w:continuationSeparator/>
      </w:r>
    </w:p>
  </w:footnote>
  <w:footnote w:id="1">
    <w:p w14:paraId="6C34B05E" w14:textId="162BAB3B" w:rsidR="0027769E" w:rsidRPr="00DB3D37" w:rsidRDefault="0027769E" w:rsidP="0027769E">
      <w:pPr>
        <w:spacing w:after="120"/>
        <w:jc w:val="both"/>
        <w:rPr>
          <w:sz w:val="16"/>
          <w:szCs w:val="16"/>
        </w:rPr>
      </w:pPr>
      <w:r w:rsidRPr="00DB3D37">
        <w:rPr>
          <w:rStyle w:val="FootnoteReference"/>
          <w:sz w:val="16"/>
          <w:lang w:bidi="bg-BG"/>
        </w:rPr>
        <w:footnoteRef/>
      </w:r>
      <w:r w:rsidRPr="00DB3D37">
        <w:rPr>
          <w:b/>
          <w:color w:val="63625D"/>
          <w:sz w:val="16"/>
          <w:lang w:bidi="bg-BG"/>
        </w:rPr>
        <w:t xml:space="preserve"> Благодарности</w:t>
      </w:r>
      <w:r w:rsidRPr="00DB3D37">
        <w:rPr>
          <w:color w:val="63625D"/>
          <w:sz w:val="16"/>
          <w:lang w:bidi="bg-BG"/>
        </w:rPr>
        <w:t>: Настоящите глобални насоки бяха подготвени от сектор „Образование“ в централата на УНИЦЕФ (</w:t>
      </w:r>
      <w:proofErr w:type="spellStart"/>
      <w:r w:rsidRPr="00DB3D37">
        <w:rPr>
          <w:color w:val="63625D"/>
          <w:sz w:val="16"/>
          <w:lang w:bidi="bg-BG"/>
        </w:rPr>
        <w:t>Атиф</w:t>
      </w:r>
      <w:proofErr w:type="spellEnd"/>
      <w:r w:rsidRPr="00DB3D37">
        <w:rPr>
          <w:color w:val="63625D"/>
          <w:sz w:val="16"/>
          <w:lang w:bidi="bg-BG"/>
        </w:rPr>
        <w:t xml:space="preserve"> Рафик и </w:t>
      </w:r>
      <w:proofErr w:type="spellStart"/>
      <w:r w:rsidRPr="00DB3D37">
        <w:rPr>
          <w:color w:val="63625D"/>
          <w:sz w:val="16"/>
          <w:lang w:bidi="bg-BG"/>
        </w:rPr>
        <w:t>Дзяо</w:t>
      </w:r>
      <w:proofErr w:type="spellEnd"/>
      <w:r w:rsidRPr="00DB3D37">
        <w:rPr>
          <w:color w:val="63625D"/>
          <w:sz w:val="16"/>
          <w:lang w:bidi="bg-BG"/>
        </w:rPr>
        <w:t xml:space="preserve">-Чен Лин), Световната банка (Мелиса Кели и Аманда </w:t>
      </w:r>
      <w:proofErr w:type="spellStart"/>
      <w:r w:rsidRPr="00DB3D37">
        <w:rPr>
          <w:color w:val="63625D"/>
          <w:sz w:val="16"/>
          <w:lang w:bidi="bg-BG"/>
        </w:rPr>
        <w:t>Деверчели</w:t>
      </w:r>
      <w:proofErr w:type="spellEnd"/>
      <w:r w:rsidRPr="00DB3D37">
        <w:rPr>
          <w:color w:val="63625D"/>
          <w:sz w:val="16"/>
          <w:lang w:bidi="bg-BG"/>
        </w:rPr>
        <w:t>) и ЮНЕСКО (</w:t>
      </w:r>
      <w:proofErr w:type="spellStart"/>
      <w:r w:rsidRPr="00DB3D37">
        <w:rPr>
          <w:color w:val="63625D"/>
          <w:sz w:val="16"/>
          <w:lang w:bidi="bg-BG"/>
        </w:rPr>
        <w:t>Чуанг-Чол</w:t>
      </w:r>
      <w:proofErr w:type="spellEnd"/>
      <w:r w:rsidRPr="00DB3D37">
        <w:rPr>
          <w:color w:val="63625D"/>
          <w:sz w:val="16"/>
          <w:lang w:bidi="bg-BG"/>
        </w:rPr>
        <w:t xml:space="preserve"> Чанг и </w:t>
      </w:r>
      <w:proofErr w:type="spellStart"/>
      <w:r w:rsidRPr="00DB3D37">
        <w:rPr>
          <w:color w:val="63625D"/>
          <w:sz w:val="16"/>
          <w:lang w:bidi="bg-BG"/>
        </w:rPr>
        <w:t>Рохая</w:t>
      </w:r>
      <w:proofErr w:type="spellEnd"/>
      <w:r w:rsidRPr="00DB3D37">
        <w:rPr>
          <w:color w:val="63625D"/>
          <w:sz w:val="16"/>
          <w:lang w:bidi="bg-BG"/>
        </w:rPr>
        <w:t xml:space="preserve"> </w:t>
      </w:r>
      <w:proofErr w:type="spellStart"/>
      <w:r w:rsidRPr="00DB3D37">
        <w:rPr>
          <w:color w:val="63625D"/>
          <w:sz w:val="16"/>
          <w:lang w:bidi="bg-BG"/>
        </w:rPr>
        <w:t>Диавара</w:t>
      </w:r>
      <w:proofErr w:type="spellEnd"/>
      <w:r w:rsidRPr="00DB3D37">
        <w:rPr>
          <w:color w:val="63625D"/>
          <w:sz w:val="16"/>
          <w:lang w:bidi="bg-BG"/>
        </w:rPr>
        <w:t xml:space="preserve">). Специални благодарности на програмното направление по COVID-19 в централата на УНИЦЕФ и основната група в него, секретариата за COVID-19 на УНИЦЕФ и на Световната здравна организация (Ан </w:t>
      </w:r>
      <w:proofErr w:type="spellStart"/>
      <w:r w:rsidRPr="00DB3D37">
        <w:rPr>
          <w:color w:val="63625D"/>
          <w:sz w:val="16"/>
          <w:lang w:bidi="bg-BG"/>
        </w:rPr>
        <w:t>Йепто</w:t>
      </w:r>
      <w:proofErr w:type="spellEnd"/>
      <w:r w:rsidRPr="00DB3D37">
        <w:rPr>
          <w:color w:val="63625D"/>
          <w:sz w:val="16"/>
          <w:lang w:bidi="bg-BG"/>
        </w:rPr>
        <w:t xml:space="preserve"> </w:t>
      </w:r>
      <w:proofErr w:type="spellStart"/>
      <w:r w:rsidRPr="00DB3D37">
        <w:rPr>
          <w:color w:val="63625D"/>
          <w:sz w:val="16"/>
          <w:lang w:bidi="bg-BG"/>
        </w:rPr>
        <w:t>Реримой</w:t>
      </w:r>
      <w:proofErr w:type="spellEnd"/>
      <w:r w:rsidRPr="00DB3D37">
        <w:rPr>
          <w:color w:val="63625D"/>
          <w:sz w:val="16"/>
          <w:lang w:bidi="bg-BG"/>
        </w:rPr>
        <w:t xml:space="preserve"> и Абди Рахман </w:t>
      </w:r>
      <w:proofErr w:type="spellStart"/>
      <w:r w:rsidRPr="00DB3D37">
        <w:rPr>
          <w:color w:val="63625D"/>
          <w:sz w:val="16"/>
          <w:lang w:bidi="bg-BG"/>
        </w:rPr>
        <w:t>Махамуд</w:t>
      </w:r>
      <w:proofErr w:type="spellEnd"/>
      <w:r w:rsidRPr="00DB3D37">
        <w:rPr>
          <w:color w:val="63625D"/>
          <w:sz w:val="16"/>
          <w:lang w:bidi="bg-BG"/>
        </w:rPr>
        <w:t xml:space="preserve">) за експертното техническо съдействие. Специални благодарности също така на Регионалния офис на УНИЦЕФ за Европа и Средна Азия (Ивелина Борисова) за разработването на първоначалния вариант на насоките, съгласувано с националните офиси в региона. Накрая, специални благодарности на Катрин </w:t>
      </w:r>
      <w:proofErr w:type="spellStart"/>
      <w:r w:rsidRPr="00DB3D37">
        <w:rPr>
          <w:color w:val="63625D"/>
          <w:sz w:val="16"/>
          <w:lang w:bidi="bg-BG"/>
        </w:rPr>
        <w:t>Рътгърс</w:t>
      </w:r>
      <w:proofErr w:type="spellEnd"/>
      <w:r w:rsidRPr="00DB3D37">
        <w:rPr>
          <w:color w:val="63625D"/>
          <w:sz w:val="16"/>
          <w:lang w:bidi="bg-BG"/>
        </w:rPr>
        <w:t xml:space="preserve"> за редакцията и на Алиса </w:t>
      </w:r>
      <w:proofErr w:type="spellStart"/>
      <w:r w:rsidRPr="00DB3D37">
        <w:rPr>
          <w:color w:val="63625D"/>
          <w:sz w:val="16"/>
          <w:lang w:bidi="bg-BG"/>
        </w:rPr>
        <w:t>Куримджи</w:t>
      </w:r>
      <w:proofErr w:type="spellEnd"/>
      <w:r w:rsidRPr="00DB3D37">
        <w:rPr>
          <w:color w:val="63625D"/>
          <w:sz w:val="16"/>
          <w:lang w:bidi="bg-BG"/>
        </w:rPr>
        <w:t xml:space="preserve"> (Световна банка) за оформлението.</w:t>
      </w:r>
    </w:p>
  </w:footnote>
  <w:footnote w:id="2">
    <w:p w14:paraId="705591CF" w14:textId="3F2F6A26" w:rsidR="0027769E" w:rsidRPr="00DB3D37" w:rsidRDefault="0027769E" w:rsidP="0027769E">
      <w:pPr>
        <w:spacing w:after="120"/>
        <w:jc w:val="both"/>
        <w:rPr>
          <w:sz w:val="16"/>
          <w:szCs w:val="16"/>
        </w:rPr>
      </w:pPr>
      <w:r w:rsidRPr="00DB3D37">
        <w:rPr>
          <w:rStyle w:val="FootnoteReference"/>
          <w:sz w:val="16"/>
          <w:lang w:bidi="bg-BG"/>
        </w:rPr>
        <w:footnoteRef/>
      </w:r>
      <w:r w:rsidRPr="00DB3D37">
        <w:rPr>
          <w:color w:val="63625D"/>
          <w:sz w:val="16"/>
          <w:lang w:bidi="bg-BG"/>
        </w:rPr>
        <w:t xml:space="preserve"> </w:t>
      </w:r>
      <w:proofErr w:type="spellStart"/>
      <w:r w:rsidRPr="00DB3D37">
        <w:rPr>
          <w:color w:val="63625D"/>
          <w:sz w:val="16"/>
          <w:lang w:bidi="bg-BG"/>
        </w:rPr>
        <w:t>United</w:t>
      </w:r>
      <w:proofErr w:type="spellEnd"/>
      <w:r w:rsidRPr="00DB3D37">
        <w:rPr>
          <w:color w:val="63625D"/>
          <w:sz w:val="16"/>
          <w:lang w:bidi="bg-BG"/>
        </w:rPr>
        <w:t xml:space="preserve"> </w:t>
      </w:r>
      <w:proofErr w:type="spellStart"/>
      <w:r w:rsidRPr="00DB3D37">
        <w:rPr>
          <w:color w:val="63625D"/>
          <w:sz w:val="16"/>
          <w:lang w:bidi="bg-BG"/>
        </w:rPr>
        <w:t>Nations</w:t>
      </w:r>
      <w:proofErr w:type="spellEnd"/>
      <w:r w:rsidRPr="00DB3D37">
        <w:rPr>
          <w:color w:val="63625D"/>
          <w:sz w:val="16"/>
          <w:lang w:bidi="bg-BG"/>
        </w:rPr>
        <w:t xml:space="preserve"> </w:t>
      </w:r>
      <w:proofErr w:type="spellStart"/>
      <w:r w:rsidRPr="00DB3D37">
        <w:rPr>
          <w:color w:val="63625D"/>
          <w:sz w:val="16"/>
          <w:lang w:bidi="bg-BG"/>
        </w:rPr>
        <w:t>Educational</w:t>
      </w:r>
      <w:proofErr w:type="spellEnd"/>
      <w:r w:rsidRPr="00DB3D37">
        <w:rPr>
          <w:color w:val="63625D"/>
          <w:sz w:val="16"/>
          <w:lang w:bidi="bg-BG"/>
        </w:rPr>
        <w:t xml:space="preserve">, </w:t>
      </w:r>
      <w:proofErr w:type="spellStart"/>
      <w:r w:rsidRPr="00DB3D37">
        <w:rPr>
          <w:color w:val="63625D"/>
          <w:sz w:val="16"/>
          <w:lang w:bidi="bg-BG"/>
        </w:rPr>
        <w:t>Scientific</w:t>
      </w:r>
      <w:proofErr w:type="spellEnd"/>
      <w:r w:rsidRPr="00DB3D37">
        <w:rPr>
          <w:color w:val="63625D"/>
          <w:sz w:val="16"/>
          <w:lang w:bidi="bg-BG"/>
        </w:rPr>
        <w:t xml:space="preserve"> </w:t>
      </w:r>
      <w:proofErr w:type="spellStart"/>
      <w:r w:rsidRPr="00DB3D37">
        <w:rPr>
          <w:color w:val="63625D"/>
          <w:sz w:val="16"/>
          <w:lang w:bidi="bg-BG"/>
        </w:rPr>
        <w:t>and</w:t>
      </w:r>
      <w:proofErr w:type="spellEnd"/>
      <w:r w:rsidRPr="00DB3D37">
        <w:rPr>
          <w:color w:val="63625D"/>
          <w:sz w:val="16"/>
          <w:lang w:bidi="bg-BG"/>
        </w:rPr>
        <w:t xml:space="preserve"> </w:t>
      </w:r>
      <w:proofErr w:type="spellStart"/>
      <w:r w:rsidRPr="00DB3D37">
        <w:rPr>
          <w:color w:val="63625D"/>
          <w:sz w:val="16"/>
          <w:lang w:bidi="bg-BG"/>
        </w:rPr>
        <w:t>Cultural</w:t>
      </w:r>
      <w:proofErr w:type="spellEnd"/>
      <w:r w:rsidRPr="00DB3D37">
        <w:rPr>
          <w:color w:val="63625D"/>
          <w:sz w:val="16"/>
          <w:lang w:bidi="bg-BG"/>
        </w:rPr>
        <w:t xml:space="preserve"> </w:t>
      </w:r>
      <w:proofErr w:type="spellStart"/>
      <w:r w:rsidRPr="00DB3D37">
        <w:rPr>
          <w:color w:val="63625D"/>
          <w:sz w:val="16"/>
          <w:lang w:bidi="bg-BG"/>
        </w:rPr>
        <w:t>Organization</w:t>
      </w:r>
      <w:proofErr w:type="spellEnd"/>
      <w:r w:rsidRPr="00DB3D37">
        <w:rPr>
          <w:color w:val="63625D"/>
          <w:sz w:val="16"/>
          <w:lang w:bidi="bg-BG"/>
        </w:rPr>
        <w:t xml:space="preserve">, </w:t>
      </w:r>
      <w:proofErr w:type="spellStart"/>
      <w:r w:rsidRPr="00DB3D37">
        <w:rPr>
          <w:color w:val="63625D"/>
          <w:sz w:val="16"/>
          <w:lang w:bidi="bg-BG"/>
        </w:rPr>
        <w:t>United</w:t>
      </w:r>
      <w:proofErr w:type="spellEnd"/>
      <w:r w:rsidRPr="00DB3D37">
        <w:rPr>
          <w:color w:val="63625D"/>
          <w:sz w:val="16"/>
          <w:lang w:bidi="bg-BG"/>
        </w:rPr>
        <w:t xml:space="preserve"> </w:t>
      </w:r>
      <w:proofErr w:type="spellStart"/>
      <w:r w:rsidRPr="00DB3D37">
        <w:rPr>
          <w:color w:val="63625D"/>
          <w:sz w:val="16"/>
          <w:lang w:bidi="bg-BG"/>
        </w:rPr>
        <w:t>Nations</w:t>
      </w:r>
      <w:proofErr w:type="spellEnd"/>
      <w:r w:rsidRPr="00DB3D37">
        <w:rPr>
          <w:color w:val="63625D"/>
          <w:sz w:val="16"/>
          <w:lang w:bidi="bg-BG"/>
        </w:rPr>
        <w:t xml:space="preserve"> </w:t>
      </w:r>
      <w:proofErr w:type="spellStart"/>
      <w:r w:rsidRPr="00DB3D37">
        <w:rPr>
          <w:color w:val="63625D"/>
          <w:sz w:val="16"/>
          <w:lang w:bidi="bg-BG"/>
        </w:rPr>
        <w:t>Children’s</w:t>
      </w:r>
      <w:proofErr w:type="spellEnd"/>
      <w:r w:rsidRPr="00DB3D37">
        <w:rPr>
          <w:color w:val="63625D"/>
          <w:sz w:val="16"/>
          <w:lang w:bidi="bg-BG"/>
        </w:rPr>
        <w:t xml:space="preserve"> </w:t>
      </w:r>
      <w:proofErr w:type="spellStart"/>
      <w:r w:rsidRPr="00DB3D37">
        <w:rPr>
          <w:color w:val="63625D"/>
          <w:sz w:val="16"/>
          <w:lang w:bidi="bg-BG"/>
        </w:rPr>
        <w:t>Fund</w:t>
      </w:r>
      <w:proofErr w:type="spellEnd"/>
      <w:r w:rsidRPr="00DB3D37">
        <w:rPr>
          <w:color w:val="63625D"/>
          <w:sz w:val="16"/>
          <w:lang w:bidi="bg-BG"/>
        </w:rPr>
        <w:t xml:space="preserve">, World </w:t>
      </w:r>
      <w:proofErr w:type="spellStart"/>
      <w:r w:rsidRPr="00DB3D37">
        <w:rPr>
          <w:color w:val="63625D"/>
          <w:sz w:val="16"/>
          <w:lang w:bidi="bg-BG"/>
        </w:rPr>
        <w:t>Bank</w:t>
      </w:r>
      <w:proofErr w:type="spellEnd"/>
      <w:r w:rsidRPr="00DB3D37">
        <w:rPr>
          <w:color w:val="63625D"/>
          <w:sz w:val="16"/>
          <w:lang w:bidi="bg-BG"/>
        </w:rPr>
        <w:t xml:space="preserve">, World Food </w:t>
      </w:r>
      <w:proofErr w:type="spellStart"/>
      <w:r w:rsidRPr="00DB3D37">
        <w:rPr>
          <w:color w:val="63625D"/>
          <w:sz w:val="16"/>
          <w:lang w:bidi="bg-BG"/>
        </w:rPr>
        <w:t>Programme</w:t>
      </w:r>
      <w:proofErr w:type="spellEnd"/>
      <w:r w:rsidRPr="00DB3D37">
        <w:rPr>
          <w:color w:val="63625D"/>
          <w:sz w:val="16"/>
          <w:lang w:bidi="bg-BG"/>
        </w:rPr>
        <w:t xml:space="preserve"> </w:t>
      </w:r>
      <w:proofErr w:type="spellStart"/>
      <w:r w:rsidRPr="00DB3D37">
        <w:rPr>
          <w:color w:val="63625D"/>
          <w:sz w:val="16"/>
          <w:lang w:bidi="bg-BG"/>
        </w:rPr>
        <w:t>and</w:t>
      </w:r>
      <w:proofErr w:type="spellEnd"/>
      <w:r w:rsidRPr="00DB3D37">
        <w:rPr>
          <w:color w:val="63625D"/>
          <w:sz w:val="16"/>
          <w:lang w:bidi="bg-BG"/>
        </w:rPr>
        <w:t xml:space="preserve"> </w:t>
      </w:r>
      <w:proofErr w:type="spellStart"/>
      <w:r w:rsidRPr="00DB3D37">
        <w:rPr>
          <w:color w:val="63625D"/>
          <w:sz w:val="16"/>
          <w:lang w:bidi="bg-BG"/>
        </w:rPr>
        <w:t>United</w:t>
      </w:r>
      <w:proofErr w:type="spellEnd"/>
      <w:r w:rsidRPr="00DB3D37">
        <w:rPr>
          <w:color w:val="63625D"/>
          <w:sz w:val="16"/>
          <w:lang w:bidi="bg-BG"/>
        </w:rPr>
        <w:t xml:space="preserve"> </w:t>
      </w:r>
      <w:proofErr w:type="spellStart"/>
      <w:r w:rsidRPr="00DB3D37">
        <w:rPr>
          <w:color w:val="63625D"/>
          <w:sz w:val="16"/>
          <w:lang w:bidi="bg-BG"/>
        </w:rPr>
        <w:t>Nations</w:t>
      </w:r>
      <w:proofErr w:type="spellEnd"/>
      <w:r w:rsidRPr="00DB3D37">
        <w:rPr>
          <w:color w:val="63625D"/>
          <w:sz w:val="16"/>
          <w:lang w:bidi="bg-BG"/>
        </w:rPr>
        <w:t xml:space="preserve"> </w:t>
      </w:r>
      <w:proofErr w:type="spellStart"/>
      <w:r w:rsidRPr="00DB3D37">
        <w:rPr>
          <w:color w:val="63625D"/>
          <w:sz w:val="16"/>
          <w:lang w:bidi="bg-BG"/>
        </w:rPr>
        <w:t>High</w:t>
      </w:r>
      <w:proofErr w:type="spellEnd"/>
      <w:r w:rsidRPr="00DB3D37">
        <w:rPr>
          <w:color w:val="63625D"/>
          <w:sz w:val="16"/>
          <w:lang w:bidi="bg-BG"/>
        </w:rPr>
        <w:t xml:space="preserve"> </w:t>
      </w:r>
      <w:proofErr w:type="spellStart"/>
      <w:r w:rsidRPr="00DB3D37">
        <w:rPr>
          <w:color w:val="63625D"/>
          <w:sz w:val="16"/>
          <w:lang w:bidi="bg-BG"/>
        </w:rPr>
        <w:t>Commissioner</w:t>
      </w:r>
      <w:proofErr w:type="spellEnd"/>
      <w:r w:rsidRPr="00DB3D37">
        <w:rPr>
          <w:color w:val="63625D"/>
          <w:sz w:val="16"/>
          <w:lang w:bidi="bg-BG"/>
        </w:rPr>
        <w:t xml:space="preserve"> </w:t>
      </w:r>
      <w:proofErr w:type="spellStart"/>
      <w:r w:rsidRPr="00DB3D37">
        <w:rPr>
          <w:color w:val="63625D"/>
          <w:sz w:val="16"/>
          <w:lang w:bidi="bg-BG"/>
        </w:rPr>
        <w:t>for</w:t>
      </w:r>
      <w:proofErr w:type="spellEnd"/>
      <w:r w:rsidRPr="00DB3D37">
        <w:rPr>
          <w:color w:val="63625D"/>
          <w:sz w:val="16"/>
          <w:lang w:bidi="bg-BG"/>
        </w:rPr>
        <w:t xml:space="preserve"> </w:t>
      </w:r>
      <w:proofErr w:type="spellStart"/>
      <w:r w:rsidRPr="00DB3D37">
        <w:rPr>
          <w:color w:val="63625D"/>
          <w:sz w:val="16"/>
          <w:lang w:bidi="bg-BG"/>
        </w:rPr>
        <w:t>Refugees</w:t>
      </w:r>
      <w:proofErr w:type="spellEnd"/>
      <w:r w:rsidRPr="00DB3D37">
        <w:rPr>
          <w:color w:val="63625D"/>
          <w:sz w:val="16"/>
          <w:lang w:bidi="bg-BG"/>
        </w:rPr>
        <w:t xml:space="preserve">, ‘Framework </w:t>
      </w:r>
      <w:proofErr w:type="spellStart"/>
      <w:r w:rsidRPr="00DB3D37">
        <w:rPr>
          <w:color w:val="63625D"/>
          <w:sz w:val="16"/>
          <w:lang w:bidi="bg-BG"/>
        </w:rPr>
        <w:t>for</w:t>
      </w:r>
      <w:proofErr w:type="spellEnd"/>
      <w:r w:rsidRPr="00DB3D37">
        <w:rPr>
          <w:color w:val="63625D"/>
          <w:sz w:val="16"/>
          <w:lang w:bidi="bg-BG"/>
        </w:rPr>
        <w:t xml:space="preserve"> </w:t>
      </w:r>
      <w:proofErr w:type="spellStart"/>
      <w:r w:rsidRPr="00DB3D37">
        <w:rPr>
          <w:color w:val="63625D"/>
          <w:sz w:val="16"/>
          <w:lang w:bidi="bg-BG"/>
        </w:rPr>
        <w:t>Reopening</w:t>
      </w:r>
      <w:proofErr w:type="spellEnd"/>
      <w:r w:rsidRPr="00DB3D37">
        <w:rPr>
          <w:color w:val="63625D"/>
          <w:sz w:val="16"/>
          <w:lang w:bidi="bg-BG"/>
        </w:rPr>
        <w:t xml:space="preserve"> </w:t>
      </w:r>
      <w:proofErr w:type="spellStart"/>
      <w:r w:rsidRPr="00DB3D37">
        <w:rPr>
          <w:color w:val="63625D"/>
          <w:sz w:val="16"/>
          <w:lang w:bidi="bg-BG"/>
        </w:rPr>
        <w:t>Schools</w:t>
      </w:r>
      <w:proofErr w:type="spellEnd"/>
      <w:r w:rsidRPr="00DB3D37">
        <w:rPr>
          <w:color w:val="63625D"/>
          <w:sz w:val="16"/>
          <w:lang w:bidi="bg-BG"/>
        </w:rPr>
        <w:t xml:space="preserve">’, </w:t>
      </w:r>
      <w:proofErr w:type="spellStart"/>
      <w:r w:rsidRPr="00DB3D37">
        <w:rPr>
          <w:color w:val="63625D"/>
          <w:sz w:val="16"/>
          <w:lang w:bidi="bg-BG"/>
        </w:rPr>
        <w:t>June</w:t>
      </w:r>
      <w:proofErr w:type="spellEnd"/>
      <w:r w:rsidRPr="00DB3D37">
        <w:rPr>
          <w:color w:val="63625D"/>
          <w:sz w:val="16"/>
          <w:lang w:bidi="bg-BG"/>
        </w:rPr>
        <w:t xml:space="preserve"> 2020, p. 3, &lt;</w:t>
      </w:r>
      <w:hyperlink r:id="rId1">
        <w:r w:rsidRPr="00DB3D37">
          <w:rPr>
            <w:color w:val="63625D"/>
            <w:sz w:val="16"/>
            <w:lang w:bidi="bg-BG"/>
          </w:rPr>
          <w:t>www.unicef.org/sites/default/files/2020-06/Framework-for-reopening-schools-</w:t>
        </w:r>
      </w:hyperlink>
      <w:r w:rsidRPr="00DB3D37">
        <w:rPr>
          <w:color w:val="63625D"/>
          <w:sz w:val="16"/>
          <w:lang w:bidi="bg-BG"/>
        </w:rPr>
        <w:t xml:space="preserve"> 2020.pdf&gt;, посетен на 24 август 2020 г.</w:t>
      </w:r>
    </w:p>
  </w:footnote>
  <w:footnote w:id="3">
    <w:p w14:paraId="40C6868D" w14:textId="1907FAB1" w:rsidR="0027769E" w:rsidRPr="00DB3D37" w:rsidRDefault="0027769E" w:rsidP="0027769E">
      <w:pPr>
        <w:spacing w:after="120"/>
        <w:jc w:val="both"/>
        <w:rPr>
          <w:sz w:val="16"/>
          <w:szCs w:val="16"/>
        </w:rPr>
      </w:pPr>
      <w:r w:rsidRPr="00DB3D37">
        <w:rPr>
          <w:rStyle w:val="FootnoteReference"/>
          <w:sz w:val="16"/>
          <w:lang w:bidi="bg-BG"/>
        </w:rPr>
        <w:footnoteRef/>
      </w:r>
      <w:r w:rsidRPr="00DB3D37">
        <w:rPr>
          <w:color w:val="63625D"/>
          <w:sz w:val="16"/>
          <w:lang w:bidi="bg-BG"/>
        </w:rPr>
        <w:t xml:space="preserve"> </w:t>
      </w:r>
      <w:r w:rsidRPr="00DB3D37">
        <w:rPr>
          <w:color w:val="63625D"/>
          <w:sz w:val="16"/>
          <w:lang w:bidi="bg-BG"/>
        </w:rPr>
        <w:t xml:space="preserve">World Health </w:t>
      </w:r>
      <w:proofErr w:type="spellStart"/>
      <w:r w:rsidRPr="00DB3D37">
        <w:rPr>
          <w:color w:val="63625D"/>
          <w:sz w:val="16"/>
          <w:lang w:bidi="bg-BG"/>
        </w:rPr>
        <w:t>Organization</w:t>
      </w:r>
      <w:proofErr w:type="spellEnd"/>
      <w:r w:rsidRPr="00DB3D37">
        <w:rPr>
          <w:color w:val="63625D"/>
          <w:sz w:val="16"/>
          <w:lang w:bidi="bg-BG"/>
        </w:rPr>
        <w:t>, ‘</w:t>
      </w:r>
      <w:proofErr w:type="spellStart"/>
      <w:r w:rsidRPr="00DB3D37">
        <w:rPr>
          <w:color w:val="63625D"/>
          <w:sz w:val="16"/>
          <w:lang w:bidi="bg-BG"/>
        </w:rPr>
        <w:t>Considerations</w:t>
      </w:r>
      <w:proofErr w:type="spellEnd"/>
      <w:r w:rsidRPr="00DB3D37">
        <w:rPr>
          <w:color w:val="63625D"/>
          <w:sz w:val="16"/>
          <w:lang w:bidi="bg-BG"/>
        </w:rPr>
        <w:t xml:space="preserve"> </w:t>
      </w:r>
      <w:proofErr w:type="spellStart"/>
      <w:r w:rsidRPr="00DB3D37">
        <w:rPr>
          <w:color w:val="63625D"/>
          <w:sz w:val="16"/>
          <w:lang w:bidi="bg-BG"/>
        </w:rPr>
        <w:t>for</w:t>
      </w:r>
      <w:proofErr w:type="spellEnd"/>
      <w:r w:rsidRPr="00DB3D37">
        <w:rPr>
          <w:color w:val="63625D"/>
          <w:sz w:val="16"/>
          <w:lang w:bidi="bg-BG"/>
        </w:rPr>
        <w:t xml:space="preserve"> </w:t>
      </w:r>
      <w:proofErr w:type="spellStart"/>
      <w:r w:rsidRPr="00DB3D37">
        <w:rPr>
          <w:color w:val="63625D"/>
          <w:sz w:val="16"/>
          <w:lang w:bidi="bg-BG"/>
        </w:rPr>
        <w:t>School-related</w:t>
      </w:r>
      <w:proofErr w:type="spellEnd"/>
      <w:r w:rsidRPr="00DB3D37">
        <w:rPr>
          <w:color w:val="63625D"/>
          <w:sz w:val="16"/>
          <w:lang w:bidi="bg-BG"/>
        </w:rPr>
        <w:t xml:space="preserve"> </w:t>
      </w:r>
      <w:proofErr w:type="spellStart"/>
      <w:r w:rsidRPr="00DB3D37">
        <w:rPr>
          <w:color w:val="63625D"/>
          <w:sz w:val="16"/>
          <w:lang w:bidi="bg-BG"/>
        </w:rPr>
        <w:t>Public</w:t>
      </w:r>
      <w:proofErr w:type="spellEnd"/>
      <w:r w:rsidRPr="00DB3D37">
        <w:rPr>
          <w:color w:val="63625D"/>
          <w:sz w:val="16"/>
          <w:lang w:bidi="bg-BG"/>
        </w:rPr>
        <w:t xml:space="preserve"> Health </w:t>
      </w:r>
      <w:proofErr w:type="spellStart"/>
      <w:r w:rsidRPr="00DB3D37">
        <w:rPr>
          <w:color w:val="63625D"/>
          <w:sz w:val="16"/>
          <w:lang w:bidi="bg-BG"/>
        </w:rPr>
        <w:t>Measures</w:t>
      </w:r>
      <w:proofErr w:type="spellEnd"/>
      <w:r w:rsidRPr="00DB3D37">
        <w:rPr>
          <w:color w:val="63625D"/>
          <w:sz w:val="16"/>
          <w:lang w:bidi="bg-BG"/>
        </w:rPr>
        <w:t xml:space="preserve"> </w:t>
      </w:r>
      <w:proofErr w:type="spellStart"/>
      <w:r w:rsidRPr="00DB3D37">
        <w:rPr>
          <w:color w:val="63625D"/>
          <w:sz w:val="16"/>
          <w:lang w:bidi="bg-BG"/>
        </w:rPr>
        <w:t>in</w:t>
      </w:r>
      <w:proofErr w:type="spellEnd"/>
      <w:r w:rsidRPr="00DB3D37">
        <w:rPr>
          <w:color w:val="63625D"/>
          <w:sz w:val="16"/>
          <w:lang w:bidi="bg-BG"/>
        </w:rPr>
        <w:t xml:space="preserve"> </w:t>
      </w:r>
      <w:proofErr w:type="spellStart"/>
      <w:r w:rsidRPr="00DB3D37">
        <w:rPr>
          <w:color w:val="63625D"/>
          <w:sz w:val="16"/>
          <w:lang w:bidi="bg-BG"/>
        </w:rPr>
        <w:t>the</w:t>
      </w:r>
      <w:proofErr w:type="spellEnd"/>
      <w:r w:rsidRPr="00DB3D37">
        <w:rPr>
          <w:color w:val="63625D"/>
          <w:sz w:val="16"/>
          <w:lang w:bidi="bg-BG"/>
        </w:rPr>
        <w:t xml:space="preserve"> </w:t>
      </w:r>
      <w:proofErr w:type="spellStart"/>
      <w:r w:rsidRPr="00DB3D37">
        <w:rPr>
          <w:color w:val="63625D"/>
          <w:sz w:val="16"/>
          <w:lang w:bidi="bg-BG"/>
        </w:rPr>
        <w:t>Context</w:t>
      </w:r>
      <w:proofErr w:type="spellEnd"/>
      <w:r w:rsidRPr="00DB3D37">
        <w:rPr>
          <w:color w:val="63625D"/>
          <w:sz w:val="16"/>
          <w:lang w:bidi="bg-BG"/>
        </w:rPr>
        <w:t xml:space="preserve"> </w:t>
      </w:r>
      <w:proofErr w:type="spellStart"/>
      <w:r w:rsidRPr="00DB3D37">
        <w:rPr>
          <w:color w:val="63625D"/>
          <w:sz w:val="16"/>
          <w:lang w:bidi="bg-BG"/>
        </w:rPr>
        <w:t>of</w:t>
      </w:r>
      <w:proofErr w:type="spellEnd"/>
      <w:r w:rsidRPr="00DB3D37">
        <w:rPr>
          <w:color w:val="63625D"/>
          <w:sz w:val="16"/>
          <w:lang w:bidi="bg-BG"/>
        </w:rPr>
        <w:t xml:space="preserve"> COVID-19’, WHO, </w:t>
      </w:r>
      <w:proofErr w:type="spellStart"/>
      <w:r w:rsidRPr="00DB3D37">
        <w:rPr>
          <w:color w:val="63625D"/>
          <w:sz w:val="16"/>
          <w:lang w:bidi="bg-BG"/>
        </w:rPr>
        <w:t>Geneva</w:t>
      </w:r>
      <w:proofErr w:type="spellEnd"/>
      <w:r w:rsidRPr="00DB3D37">
        <w:rPr>
          <w:color w:val="63625D"/>
          <w:sz w:val="16"/>
          <w:lang w:bidi="bg-BG"/>
        </w:rPr>
        <w:t xml:space="preserve">, 14 </w:t>
      </w:r>
      <w:proofErr w:type="spellStart"/>
      <w:r w:rsidRPr="00DB3D37">
        <w:rPr>
          <w:color w:val="63625D"/>
          <w:sz w:val="16"/>
          <w:lang w:bidi="bg-BG"/>
        </w:rPr>
        <w:t>September</w:t>
      </w:r>
      <w:proofErr w:type="spellEnd"/>
      <w:r w:rsidRPr="00DB3D37">
        <w:rPr>
          <w:color w:val="63625D"/>
          <w:sz w:val="16"/>
          <w:lang w:bidi="bg-BG"/>
        </w:rPr>
        <w:t xml:space="preserve"> 2020, p. 1, &lt;</w:t>
      </w:r>
      <w:hyperlink r:id="rId2">
        <w:r w:rsidRPr="00DB3D37">
          <w:rPr>
            <w:color w:val="63625D"/>
            <w:sz w:val="16"/>
            <w:lang w:bidi="bg-BG"/>
          </w:rPr>
          <w:t>www.who.int/publications-detail/considerations-for-school-related-public-health-measures-in-the-context-of-covid-19&gt;</w:t>
        </w:r>
      </w:hyperlink>
      <w:r w:rsidRPr="00DB3D37">
        <w:rPr>
          <w:color w:val="63625D"/>
          <w:sz w:val="16"/>
          <w:lang w:bidi="bg-BG"/>
        </w:rPr>
        <w:t>, посетен на 14 септември 2020 г.</w:t>
      </w:r>
    </w:p>
  </w:footnote>
  <w:footnote w:id="4">
    <w:p w14:paraId="77040203" w14:textId="62290555" w:rsidR="0027769E" w:rsidRPr="00DB3D37" w:rsidRDefault="0027769E" w:rsidP="0027769E">
      <w:pPr>
        <w:spacing w:after="120"/>
        <w:jc w:val="both"/>
        <w:rPr>
          <w:sz w:val="16"/>
          <w:szCs w:val="16"/>
        </w:rPr>
      </w:pPr>
      <w:r w:rsidRPr="00DB3D37">
        <w:rPr>
          <w:rStyle w:val="FootnoteReference"/>
          <w:sz w:val="16"/>
          <w:lang w:bidi="bg-BG"/>
        </w:rPr>
        <w:footnoteRef/>
      </w:r>
      <w:r w:rsidRPr="00DB3D37">
        <w:rPr>
          <w:color w:val="63625D"/>
          <w:sz w:val="16"/>
          <w:lang w:bidi="bg-BG"/>
        </w:rPr>
        <w:t xml:space="preserve"> </w:t>
      </w:r>
      <w:r w:rsidRPr="00DB3D37">
        <w:rPr>
          <w:color w:val="63625D"/>
          <w:sz w:val="16"/>
          <w:lang w:bidi="bg-BG"/>
        </w:rPr>
        <w:t>С натрупването на нови доказателства за епидемиологията на COVID-19 съдържанието може да бъде актуализирано, като последващите версии на насоките ще бъдат на разположение на следния адрес: &lt;https</w:t>
      </w:r>
      <w:hyperlink r:id="rId3">
        <w:r w:rsidRPr="00DB3D37">
          <w:rPr>
            <w:color w:val="63625D"/>
            <w:sz w:val="16"/>
            <w:lang w:bidi="bg-BG"/>
          </w:rPr>
          <w:t>://www.unicef.org/documents/guidance-on-reopening-early-childhood-education-settings</w:t>
        </w:r>
      </w:hyperlink>
      <w:r w:rsidRPr="00DB3D37">
        <w:rPr>
          <w:color w:val="63625D"/>
          <w:sz w:val="16"/>
          <w:lang w:bidi="bg-BG"/>
        </w:rPr>
        <w:t>&gt;.</w:t>
      </w:r>
    </w:p>
  </w:footnote>
  <w:footnote w:id="5">
    <w:p w14:paraId="133087B3" w14:textId="3A5331A4" w:rsidR="00DB3D37" w:rsidRPr="00DB3D37" w:rsidRDefault="00DB3D37" w:rsidP="00DB3D37">
      <w:pPr>
        <w:spacing w:after="120"/>
        <w:jc w:val="both"/>
        <w:rPr>
          <w:sz w:val="16"/>
          <w:szCs w:val="16"/>
        </w:rPr>
      </w:pPr>
      <w:r w:rsidRPr="00DB3D37">
        <w:rPr>
          <w:rStyle w:val="FootnoteReference"/>
          <w:sz w:val="16"/>
          <w:lang w:bidi="bg-BG"/>
        </w:rPr>
        <w:footnoteRef/>
      </w:r>
      <w:r w:rsidRPr="00DB3D37">
        <w:rPr>
          <w:color w:val="63625D"/>
          <w:sz w:val="16"/>
          <w:lang w:bidi="bg-BG"/>
        </w:rPr>
        <w:t xml:space="preserve"> </w:t>
      </w:r>
      <w:r w:rsidRPr="00DB3D37">
        <w:rPr>
          <w:color w:val="63625D"/>
          <w:sz w:val="16"/>
          <w:lang w:bidi="bg-BG"/>
        </w:rPr>
        <w:t>Пак там</w:t>
      </w:r>
    </w:p>
  </w:footnote>
  <w:footnote w:id="6">
    <w:p w14:paraId="75B8274B" w14:textId="1C5DC526" w:rsidR="00DB3D37" w:rsidRPr="00DB3D37" w:rsidRDefault="00DB3D37" w:rsidP="00DB3D37">
      <w:pPr>
        <w:spacing w:after="120"/>
        <w:jc w:val="both"/>
        <w:rPr>
          <w:sz w:val="16"/>
          <w:szCs w:val="16"/>
        </w:rPr>
      </w:pPr>
      <w:r w:rsidRPr="00DB3D37">
        <w:rPr>
          <w:rStyle w:val="FootnoteReference"/>
          <w:sz w:val="16"/>
          <w:lang w:bidi="bg-BG"/>
        </w:rPr>
        <w:footnoteRef/>
      </w:r>
      <w:r w:rsidRPr="00DB3D37">
        <w:rPr>
          <w:color w:val="63625D"/>
          <w:sz w:val="16"/>
          <w:lang w:bidi="bg-BG"/>
        </w:rPr>
        <w:t xml:space="preserve"> </w:t>
      </w:r>
      <w:r w:rsidRPr="00DB3D37">
        <w:rPr>
          <w:color w:val="63625D"/>
          <w:sz w:val="16"/>
          <w:lang w:bidi="bg-BG"/>
        </w:rPr>
        <w:t xml:space="preserve">Ключовите фактори за смекчаване на риска са заимствани от: World Health </w:t>
      </w:r>
      <w:proofErr w:type="spellStart"/>
      <w:r w:rsidRPr="00DB3D37">
        <w:rPr>
          <w:color w:val="63625D"/>
          <w:sz w:val="16"/>
          <w:lang w:bidi="bg-BG"/>
        </w:rPr>
        <w:t>Organization</w:t>
      </w:r>
      <w:proofErr w:type="spellEnd"/>
      <w:r w:rsidRPr="00DB3D37">
        <w:rPr>
          <w:color w:val="63625D"/>
          <w:sz w:val="16"/>
          <w:lang w:bidi="bg-BG"/>
        </w:rPr>
        <w:t>, ‘</w:t>
      </w:r>
      <w:proofErr w:type="spellStart"/>
      <w:r w:rsidRPr="00DB3D37">
        <w:rPr>
          <w:color w:val="63625D"/>
          <w:sz w:val="16"/>
          <w:lang w:bidi="bg-BG"/>
        </w:rPr>
        <w:t>Considerations</w:t>
      </w:r>
      <w:proofErr w:type="spellEnd"/>
      <w:r w:rsidRPr="00DB3D37">
        <w:rPr>
          <w:color w:val="63625D"/>
          <w:sz w:val="16"/>
          <w:lang w:bidi="bg-BG"/>
        </w:rPr>
        <w:t xml:space="preserve"> </w:t>
      </w:r>
      <w:proofErr w:type="spellStart"/>
      <w:r w:rsidRPr="00DB3D37">
        <w:rPr>
          <w:color w:val="63625D"/>
          <w:sz w:val="16"/>
          <w:lang w:bidi="bg-BG"/>
        </w:rPr>
        <w:t>for</w:t>
      </w:r>
      <w:proofErr w:type="spellEnd"/>
      <w:r w:rsidRPr="00DB3D37">
        <w:rPr>
          <w:color w:val="63625D"/>
          <w:sz w:val="16"/>
          <w:lang w:bidi="bg-BG"/>
        </w:rPr>
        <w:t xml:space="preserve"> </w:t>
      </w:r>
      <w:proofErr w:type="spellStart"/>
      <w:r w:rsidRPr="00DB3D37">
        <w:rPr>
          <w:color w:val="63625D"/>
          <w:sz w:val="16"/>
          <w:lang w:bidi="bg-BG"/>
        </w:rPr>
        <w:t>School-related</w:t>
      </w:r>
      <w:proofErr w:type="spellEnd"/>
      <w:r w:rsidRPr="00DB3D37">
        <w:rPr>
          <w:color w:val="63625D"/>
          <w:sz w:val="16"/>
          <w:lang w:bidi="bg-BG"/>
        </w:rPr>
        <w:t xml:space="preserve"> </w:t>
      </w:r>
      <w:proofErr w:type="spellStart"/>
      <w:r w:rsidRPr="00DB3D37">
        <w:rPr>
          <w:color w:val="63625D"/>
          <w:sz w:val="16"/>
          <w:lang w:bidi="bg-BG"/>
        </w:rPr>
        <w:t>Public</w:t>
      </w:r>
      <w:proofErr w:type="spellEnd"/>
      <w:r w:rsidRPr="00DB3D37">
        <w:rPr>
          <w:color w:val="63625D"/>
          <w:sz w:val="16"/>
          <w:lang w:bidi="bg-BG"/>
        </w:rPr>
        <w:t xml:space="preserve"> Health </w:t>
      </w:r>
      <w:proofErr w:type="spellStart"/>
      <w:r w:rsidRPr="00DB3D37">
        <w:rPr>
          <w:color w:val="63625D"/>
          <w:sz w:val="16"/>
          <w:lang w:bidi="bg-BG"/>
        </w:rPr>
        <w:t>Measures</w:t>
      </w:r>
      <w:proofErr w:type="spellEnd"/>
      <w:r w:rsidRPr="00DB3D37">
        <w:rPr>
          <w:color w:val="63625D"/>
          <w:sz w:val="16"/>
          <w:lang w:bidi="bg-BG"/>
        </w:rPr>
        <w:t xml:space="preserve"> </w:t>
      </w:r>
      <w:proofErr w:type="spellStart"/>
      <w:r w:rsidRPr="00DB3D37">
        <w:rPr>
          <w:color w:val="63625D"/>
          <w:sz w:val="16"/>
          <w:lang w:bidi="bg-BG"/>
        </w:rPr>
        <w:t>in</w:t>
      </w:r>
      <w:proofErr w:type="spellEnd"/>
      <w:r w:rsidRPr="00DB3D37">
        <w:rPr>
          <w:color w:val="63625D"/>
          <w:sz w:val="16"/>
          <w:lang w:bidi="bg-BG"/>
        </w:rPr>
        <w:t xml:space="preserve"> </w:t>
      </w:r>
      <w:proofErr w:type="spellStart"/>
      <w:r w:rsidRPr="00DB3D37">
        <w:rPr>
          <w:color w:val="63625D"/>
          <w:sz w:val="16"/>
          <w:lang w:bidi="bg-BG"/>
        </w:rPr>
        <w:t>the</w:t>
      </w:r>
      <w:proofErr w:type="spellEnd"/>
      <w:r w:rsidRPr="00DB3D37">
        <w:rPr>
          <w:color w:val="63625D"/>
          <w:sz w:val="16"/>
          <w:lang w:bidi="bg-BG"/>
        </w:rPr>
        <w:t xml:space="preserve"> </w:t>
      </w:r>
      <w:proofErr w:type="spellStart"/>
      <w:r w:rsidRPr="00DB3D37">
        <w:rPr>
          <w:color w:val="63625D"/>
          <w:sz w:val="16"/>
          <w:lang w:bidi="bg-BG"/>
        </w:rPr>
        <w:t>Context</w:t>
      </w:r>
      <w:proofErr w:type="spellEnd"/>
      <w:r w:rsidRPr="00DB3D37">
        <w:rPr>
          <w:color w:val="63625D"/>
          <w:sz w:val="16"/>
          <w:lang w:bidi="bg-BG"/>
        </w:rPr>
        <w:t xml:space="preserve"> </w:t>
      </w:r>
      <w:proofErr w:type="spellStart"/>
      <w:r w:rsidRPr="00DB3D37">
        <w:rPr>
          <w:color w:val="63625D"/>
          <w:sz w:val="16"/>
          <w:lang w:bidi="bg-BG"/>
        </w:rPr>
        <w:t>of</w:t>
      </w:r>
      <w:proofErr w:type="spellEnd"/>
      <w:r w:rsidRPr="00DB3D37">
        <w:rPr>
          <w:color w:val="63625D"/>
          <w:sz w:val="16"/>
          <w:lang w:bidi="bg-BG"/>
        </w:rPr>
        <w:t xml:space="preserve"> COVID-19’, WHO, </w:t>
      </w:r>
      <w:proofErr w:type="spellStart"/>
      <w:r w:rsidRPr="00DB3D37">
        <w:rPr>
          <w:color w:val="63625D"/>
          <w:sz w:val="16"/>
          <w:lang w:bidi="bg-BG"/>
        </w:rPr>
        <w:t>Geneva</w:t>
      </w:r>
      <w:proofErr w:type="spellEnd"/>
      <w:r w:rsidRPr="00DB3D37">
        <w:rPr>
          <w:color w:val="63625D"/>
          <w:sz w:val="16"/>
          <w:lang w:bidi="bg-BG"/>
        </w:rPr>
        <w:t xml:space="preserve">, </w:t>
      </w:r>
      <w:proofErr w:type="spellStart"/>
      <w:r w:rsidRPr="00DB3D37">
        <w:rPr>
          <w:color w:val="63625D"/>
          <w:sz w:val="16"/>
          <w:lang w:bidi="bg-BG"/>
        </w:rPr>
        <w:t>May</w:t>
      </w:r>
      <w:proofErr w:type="spellEnd"/>
      <w:r w:rsidRPr="00DB3D37">
        <w:rPr>
          <w:color w:val="63625D"/>
          <w:sz w:val="16"/>
          <w:lang w:bidi="bg-BG"/>
        </w:rPr>
        <w:t xml:space="preserve"> 2020, p. 1.</w:t>
      </w:r>
    </w:p>
  </w:footnote>
  <w:footnote w:id="7">
    <w:p w14:paraId="237E9563" w14:textId="177F5E70" w:rsidR="00DB3D37" w:rsidRPr="00DB3D37" w:rsidRDefault="00DB3D37" w:rsidP="00DB3D37">
      <w:pPr>
        <w:pStyle w:val="BodyText"/>
        <w:spacing w:after="120"/>
        <w:jc w:val="both"/>
        <w:rPr>
          <w:sz w:val="16"/>
          <w:szCs w:val="16"/>
        </w:rPr>
      </w:pPr>
      <w:r w:rsidRPr="00DB3D37">
        <w:rPr>
          <w:rStyle w:val="FootnoteReference"/>
          <w:sz w:val="16"/>
          <w:lang w:bidi="bg-BG"/>
        </w:rPr>
        <w:footnoteRef/>
      </w:r>
      <w:r w:rsidRPr="00DB3D37">
        <w:rPr>
          <w:color w:val="63625D"/>
          <w:sz w:val="16"/>
          <w:lang w:bidi="bg-BG"/>
        </w:rPr>
        <w:t xml:space="preserve"> </w:t>
      </w:r>
      <w:r w:rsidRPr="00DB3D37">
        <w:rPr>
          <w:color w:val="63625D"/>
          <w:sz w:val="16"/>
          <w:lang w:bidi="bg-BG"/>
        </w:rPr>
        <w:t xml:space="preserve">СЗО отбелязва, че за децата може да е трудно да спазват препоръчваното разстояние от поне 1 метър и следи научните изследвания на рисковете от разпространение на COVID-19 (World Health </w:t>
      </w:r>
      <w:proofErr w:type="spellStart"/>
      <w:r w:rsidRPr="00DB3D37">
        <w:rPr>
          <w:color w:val="63625D"/>
          <w:sz w:val="16"/>
          <w:lang w:bidi="bg-BG"/>
        </w:rPr>
        <w:t>Organization</w:t>
      </w:r>
      <w:proofErr w:type="spellEnd"/>
      <w:r w:rsidRPr="00DB3D37">
        <w:rPr>
          <w:color w:val="63625D"/>
          <w:sz w:val="16"/>
          <w:lang w:bidi="bg-BG"/>
        </w:rPr>
        <w:t>, ‘</w:t>
      </w:r>
      <w:proofErr w:type="spellStart"/>
      <w:r w:rsidRPr="00DB3D37">
        <w:rPr>
          <w:color w:val="63625D"/>
          <w:sz w:val="16"/>
          <w:lang w:bidi="bg-BG"/>
        </w:rPr>
        <w:t>Considerations</w:t>
      </w:r>
      <w:proofErr w:type="spellEnd"/>
      <w:r w:rsidRPr="00DB3D37">
        <w:rPr>
          <w:color w:val="63625D"/>
          <w:sz w:val="16"/>
          <w:lang w:bidi="bg-BG"/>
        </w:rPr>
        <w:t xml:space="preserve"> </w:t>
      </w:r>
      <w:proofErr w:type="spellStart"/>
      <w:r w:rsidRPr="00DB3D37">
        <w:rPr>
          <w:color w:val="63625D"/>
          <w:sz w:val="16"/>
          <w:lang w:bidi="bg-BG"/>
        </w:rPr>
        <w:t>for</w:t>
      </w:r>
      <w:proofErr w:type="spellEnd"/>
      <w:r w:rsidRPr="00DB3D37">
        <w:rPr>
          <w:color w:val="63625D"/>
          <w:sz w:val="16"/>
          <w:lang w:bidi="bg-BG"/>
        </w:rPr>
        <w:t xml:space="preserve"> </w:t>
      </w:r>
      <w:proofErr w:type="spellStart"/>
      <w:r w:rsidRPr="00DB3D37">
        <w:rPr>
          <w:color w:val="63625D"/>
          <w:sz w:val="16"/>
          <w:lang w:bidi="bg-BG"/>
        </w:rPr>
        <w:t>School-related</w:t>
      </w:r>
      <w:proofErr w:type="spellEnd"/>
      <w:r w:rsidRPr="00DB3D37">
        <w:rPr>
          <w:color w:val="63625D"/>
          <w:sz w:val="16"/>
          <w:lang w:bidi="bg-BG"/>
        </w:rPr>
        <w:t xml:space="preserve"> </w:t>
      </w:r>
      <w:proofErr w:type="spellStart"/>
      <w:r w:rsidRPr="00DB3D37">
        <w:rPr>
          <w:color w:val="63625D"/>
          <w:sz w:val="16"/>
          <w:lang w:bidi="bg-BG"/>
        </w:rPr>
        <w:t>Public</w:t>
      </w:r>
      <w:proofErr w:type="spellEnd"/>
      <w:r w:rsidRPr="00DB3D37">
        <w:rPr>
          <w:color w:val="63625D"/>
          <w:sz w:val="16"/>
          <w:lang w:bidi="bg-BG"/>
        </w:rPr>
        <w:t xml:space="preserve"> Health </w:t>
      </w:r>
      <w:proofErr w:type="spellStart"/>
      <w:r w:rsidRPr="00DB3D37">
        <w:rPr>
          <w:color w:val="63625D"/>
          <w:sz w:val="16"/>
          <w:lang w:bidi="bg-BG"/>
        </w:rPr>
        <w:t>Measures</w:t>
      </w:r>
      <w:proofErr w:type="spellEnd"/>
      <w:r w:rsidRPr="00DB3D37">
        <w:rPr>
          <w:color w:val="63625D"/>
          <w:sz w:val="16"/>
          <w:lang w:bidi="bg-BG"/>
        </w:rPr>
        <w:t xml:space="preserve"> </w:t>
      </w:r>
      <w:proofErr w:type="spellStart"/>
      <w:r w:rsidRPr="00DB3D37">
        <w:rPr>
          <w:color w:val="63625D"/>
          <w:sz w:val="16"/>
          <w:lang w:bidi="bg-BG"/>
        </w:rPr>
        <w:t>in</w:t>
      </w:r>
      <w:proofErr w:type="spellEnd"/>
      <w:r w:rsidRPr="00DB3D37">
        <w:rPr>
          <w:color w:val="63625D"/>
          <w:sz w:val="16"/>
          <w:lang w:bidi="bg-BG"/>
        </w:rPr>
        <w:t xml:space="preserve"> </w:t>
      </w:r>
      <w:proofErr w:type="spellStart"/>
      <w:r w:rsidRPr="00DB3D37">
        <w:rPr>
          <w:color w:val="63625D"/>
          <w:sz w:val="16"/>
          <w:lang w:bidi="bg-BG"/>
        </w:rPr>
        <w:t>the</w:t>
      </w:r>
      <w:proofErr w:type="spellEnd"/>
      <w:r w:rsidRPr="00DB3D37">
        <w:rPr>
          <w:color w:val="63625D"/>
          <w:sz w:val="16"/>
          <w:lang w:bidi="bg-BG"/>
        </w:rPr>
        <w:t xml:space="preserve"> </w:t>
      </w:r>
      <w:proofErr w:type="spellStart"/>
      <w:r w:rsidRPr="00DB3D37">
        <w:rPr>
          <w:color w:val="63625D"/>
          <w:sz w:val="16"/>
          <w:lang w:bidi="bg-BG"/>
        </w:rPr>
        <w:t>Context</w:t>
      </w:r>
      <w:proofErr w:type="spellEnd"/>
      <w:r w:rsidRPr="00DB3D37">
        <w:rPr>
          <w:color w:val="63625D"/>
          <w:sz w:val="16"/>
          <w:lang w:bidi="bg-BG"/>
        </w:rPr>
        <w:t xml:space="preserve"> </w:t>
      </w:r>
      <w:proofErr w:type="spellStart"/>
      <w:r w:rsidRPr="00DB3D37">
        <w:rPr>
          <w:color w:val="63625D"/>
          <w:sz w:val="16"/>
          <w:lang w:bidi="bg-BG"/>
        </w:rPr>
        <w:t>of</w:t>
      </w:r>
      <w:proofErr w:type="spellEnd"/>
      <w:r w:rsidRPr="00DB3D37">
        <w:rPr>
          <w:color w:val="63625D"/>
          <w:sz w:val="16"/>
          <w:lang w:bidi="bg-BG"/>
        </w:rPr>
        <w:t xml:space="preserve"> COVID-19’, WHO, </w:t>
      </w:r>
      <w:proofErr w:type="spellStart"/>
      <w:r w:rsidRPr="00DB3D37">
        <w:rPr>
          <w:color w:val="63625D"/>
          <w:sz w:val="16"/>
          <w:lang w:bidi="bg-BG"/>
        </w:rPr>
        <w:t>Geneva</w:t>
      </w:r>
      <w:proofErr w:type="spellEnd"/>
      <w:r w:rsidRPr="00DB3D37">
        <w:rPr>
          <w:color w:val="63625D"/>
          <w:sz w:val="16"/>
          <w:lang w:bidi="bg-BG"/>
        </w:rPr>
        <w:t xml:space="preserve">, 10 </w:t>
      </w:r>
      <w:proofErr w:type="spellStart"/>
      <w:r w:rsidRPr="00DB3D37">
        <w:rPr>
          <w:color w:val="63625D"/>
          <w:sz w:val="16"/>
          <w:lang w:bidi="bg-BG"/>
        </w:rPr>
        <w:t>May</w:t>
      </w:r>
      <w:proofErr w:type="spellEnd"/>
      <w:r w:rsidRPr="00DB3D37">
        <w:rPr>
          <w:color w:val="63625D"/>
          <w:sz w:val="16"/>
          <w:lang w:bidi="bg-BG"/>
        </w:rPr>
        <w:t xml:space="preserve"> 2020, </w:t>
      </w:r>
      <w:proofErr w:type="spellStart"/>
      <w:r w:rsidRPr="00DB3D37">
        <w:rPr>
          <w:color w:val="63625D"/>
          <w:sz w:val="16"/>
          <w:lang w:bidi="bg-BG"/>
        </w:rPr>
        <w:t>pp</w:t>
      </w:r>
      <w:proofErr w:type="spellEnd"/>
      <w:r w:rsidRPr="00DB3D37">
        <w:rPr>
          <w:color w:val="63625D"/>
          <w:sz w:val="16"/>
          <w:lang w:bidi="bg-BG"/>
        </w:rPr>
        <w:t>. 2, 4).</w:t>
      </w:r>
    </w:p>
  </w:footnote>
  <w:footnote w:id="8">
    <w:p w14:paraId="0CA3BB1A" w14:textId="77777777" w:rsidR="00DB3D37" w:rsidRPr="00DB3D37" w:rsidRDefault="00DB3D37" w:rsidP="00DB3D37">
      <w:pPr>
        <w:spacing w:after="120"/>
        <w:jc w:val="both"/>
        <w:rPr>
          <w:rFonts w:asciiTheme="minorHAnsi" w:hAnsiTheme="minorHAnsi" w:cstheme="minorHAnsi"/>
          <w:sz w:val="16"/>
          <w:szCs w:val="16"/>
        </w:rPr>
      </w:pPr>
      <w:r w:rsidRPr="00DB3D37">
        <w:rPr>
          <w:rStyle w:val="FootnoteReference"/>
          <w:sz w:val="16"/>
          <w:lang w:bidi="bg-BG"/>
        </w:rPr>
        <w:footnoteRef/>
      </w:r>
      <w:r w:rsidRPr="00DB3D37">
        <w:rPr>
          <w:color w:val="63625D"/>
          <w:sz w:val="16"/>
          <w:lang w:bidi="bg-BG"/>
        </w:rPr>
        <w:t xml:space="preserve"> </w:t>
      </w:r>
      <w:r w:rsidRPr="00DB3D37">
        <w:rPr>
          <w:color w:val="63625D"/>
          <w:sz w:val="16"/>
          <w:lang w:bidi="bg-BG"/>
        </w:rPr>
        <w:t xml:space="preserve">World Health </w:t>
      </w:r>
      <w:proofErr w:type="spellStart"/>
      <w:r w:rsidRPr="00DB3D37">
        <w:rPr>
          <w:color w:val="63625D"/>
          <w:sz w:val="16"/>
          <w:lang w:bidi="bg-BG"/>
        </w:rPr>
        <w:t>Organization</w:t>
      </w:r>
      <w:proofErr w:type="spellEnd"/>
      <w:r w:rsidRPr="00DB3D37">
        <w:rPr>
          <w:color w:val="63625D"/>
          <w:sz w:val="16"/>
          <w:lang w:bidi="bg-BG"/>
        </w:rPr>
        <w:t>, ‘</w:t>
      </w:r>
      <w:proofErr w:type="spellStart"/>
      <w:r w:rsidRPr="00DB3D37">
        <w:rPr>
          <w:color w:val="63625D"/>
          <w:sz w:val="16"/>
          <w:lang w:bidi="bg-BG"/>
        </w:rPr>
        <w:t>Considerations</w:t>
      </w:r>
      <w:proofErr w:type="spellEnd"/>
      <w:r w:rsidRPr="00DB3D37">
        <w:rPr>
          <w:color w:val="63625D"/>
          <w:sz w:val="16"/>
          <w:lang w:bidi="bg-BG"/>
        </w:rPr>
        <w:t xml:space="preserve"> </w:t>
      </w:r>
      <w:proofErr w:type="spellStart"/>
      <w:r w:rsidRPr="00DB3D37">
        <w:rPr>
          <w:color w:val="63625D"/>
          <w:sz w:val="16"/>
          <w:lang w:bidi="bg-BG"/>
        </w:rPr>
        <w:t>for</w:t>
      </w:r>
      <w:proofErr w:type="spellEnd"/>
      <w:r w:rsidRPr="00DB3D37">
        <w:rPr>
          <w:color w:val="63625D"/>
          <w:sz w:val="16"/>
          <w:lang w:bidi="bg-BG"/>
        </w:rPr>
        <w:t xml:space="preserve"> </w:t>
      </w:r>
      <w:proofErr w:type="spellStart"/>
      <w:r w:rsidRPr="00DB3D37">
        <w:rPr>
          <w:color w:val="63625D"/>
          <w:sz w:val="16"/>
          <w:lang w:bidi="bg-BG"/>
        </w:rPr>
        <w:t>School-related</w:t>
      </w:r>
      <w:proofErr w:type="spellEnd"/>
      <w:r w:rsidRPr="00DB3D37">
        <w:rPr>
          <w:color w:val="63625D"/>
          <w:sz w:val="16"/>
          <w:lang w:bidi="bg-BG"/>
        </w:rPr>
        <w:t xml:space="preserve"> </w:t>
      </w:r>
      <w:proofErr w:type="spellStart"/>
      <w:r w:rsidRPr="00DB3D37">
        <w:rPr>
          <w:color w:val="63625D"/>
          <w:sz w:val="16"/>
          <w:lang w:bidi="bg-BG"/>
        </w:rPr>
        <w:t>Public</w:t>
      </w:r>
      <w:proofErr w:type="spellEnd"/>
      <w:r w:rsidRPr="00DB3D37">
        <w:rPr>
          <w:color w:val="63625D"/>
          <w:sz w:val="16"/>
          <w:lang w:bidi="bg-BG"/>
        </w:rPr>
        <w:t xml:space="preserve"> Health </w:t>
      </w:r>
      <w:proofErr w:type="spellStart"/>
      <w:r w:rsidRPr="00DB3D37">
        <w:rPr>
          <w:color w:val="63625D"/>
          <w:sz w:val="16"/>
          <w:lang w:bidi="bg-BG"/>
        </w:rPr>
        <w:t>Measures</w:t>
      </w:r>
      <w:proofErr w:type="spellEnd"/>
      <w:r w:rsidRPr="00DB3D37">
        <w:rPr>
          <w:color w:val="63625D"/>
          <w:sz w:val="16"/>
          <w:lang w:bidi="bg-BG"/>
        </w:rPr>
        <w:t xml:space="preserve"> </w:t>
      </w:r>
      <w:proofErr w:type="spellStart"/>
      <w:r w:rsidRPr="00DB3D37">
        <w:rPr>
          <w:color w:val="63625D"/>
          <w:sz w:val="16"/>
          <w:lang w:bidi="bg-BG"/>
        </w:rPr>
        <w:t>in</w:t>
      </w:r>
      <w:proofErr w:type="spellEnd"/>
      <w:r w:rsidRPr="00DB3D37">
        <w:rPr>
          <w:color w:val="63625D"/>
          <w:sz w:val="16"/>
          <w:lang w:bidi="bg-BG"/>
        </w:rPr>
        <w:t xml:space="preserve"> </w:t>
      </w:r>
      <w:proofErr w:type="spellStart"/>
      <w:r w:rsidRPr="00DB3D37">
        <w:rPr>
          <w:color w:val="63625D"/>
          <w:sz w:val="16"/>
          <w:lang w:bidi="bg-BG"/>
        </w:rPr>
        <w:t>the</w:t>
      </w:r>
      <w:proofErr w:type="spellEnd"/>
      <w:r w:rsidRPr="00DB3D37">
        <w:rPr>
          <w:color w:val="63625D"/>
          <w:sz w:val="16"/>
          <w:lang w:bidi="bg-BG"/>
        </w:rPr>
        <w:t xml:space="preserve"> </w:t>
      </w:r>
      <w:proofErr w:type="spellStart"/>
      <w:r w:rsidRPr="00DB3D37">
        <w:rPr>
          <w:color w:val="63625D"/>
          <w:sz w:val="16"/>
          <w:lang w:bidi="bg-BG"/>
        </w:rPr>
        <w:t>Context</w:t>
      </w:r>
      <w:proofErr w:type="spellEnd"/>
      <w:r w:rsidRPr="00DB3D37">
        <w:rPr>
          <w:color w:val="63625D"/>
          <w:sz w:val="16"/>
          <w:lang w:bidi="bg-BG"/>
        </w:rPr>
        <w:t xml:space="preserve"> </w:t>
      </w:r>
      <w:proofErr w:type="spellStart"/>
      <w:r w:rsidRPr="00DB3D37">
        <w:rPr>
          <w:color w:val="63625D"/>
          <w:sz w:val="16"/>
          <w:lang w:bidi="bg-BG"/>
        </w:rPr>
        <w:t>of</w:t>
      </w:r>
      <w:proofErr w:type="spellEnd"/>
      <w:r w:rsidRPr="00DB3D37">
        <w:rPr>
          <w:color w:val="63625D"/>
          <w:sz w:val="16"/>
          <w:lang w:bidi="bg-BG"/>
        </w:rPr>
        <w:t xml:space="preserve"> COVID-19’, WHO, </w:t>
      </w:r>
      <w:proofErr w:type="spellStart"/>
      <w:r w:rsidRPr="00DB3D37">
        <w:rPr>
          <w:color w:val="63625D"/>
          <w:sz w:val="16"/>
          <w:lang w:bidi="bg-BG"/>
        </w:rPr>
        <w:t>Geneva</w:t>
      </w:r>
      <w:proofErr w:type="spellEnd"/>
      <w:r w:rsidRPr="00DB3D37">
        <w:rPr>
          <w:color w:val="63625D"/>
          <w:sz w:val="16"/>
          <w:lang w:bidi="bg-BG"/>
        </w:rPr>
        <w:t xml:space="preserve">, 10 </w:t>
      </w:r>
      <w:proofErr w:type="spellStart"/>
      <w:r w:rsidRPr="00DB3D37">
        <w:rPr>
          <w:color w:val="63625D"/>
          <w:sz w:val="16"/>
          <w:lang w:bidi="bg-BG"/>
        </w:rPr>
        <w:t>May</w:t>
      </w:r>
      <w:proofErr w:type="spellEnd"/>
      <w:r w:rsidRPr="00DB3D37">
        <w:rPr>
          <w:color w:val="63625D"/>
          <w:sz w:val="16"/>
          <w:lang w:bidi="bg-BG"/>
        </w:rPr>
        <w:t xml:space="preserve"> 2020, p. 5.</w:t>
      </w:r>
    </w:p>
    <w:p w14:paraId="004D9689" w14:textId="77777777" w:rsidR="00DB3D37" w:rsidRPr="00DB3D37" w:rsidRDefault="00DB3D37" w:rsidP="00DB3D37">
      <w:pPr>
        <w:spacing w:after="120"/>
        <w:jc w:val="both"/>
        <w:rPr>
          <w:rFonts w:asciiTheme="minorHAnsi" w:hAnsiTheme="minorHAnsi" w:cstheme="minorHAnsi"/>
          <w:sz w:val="16"/>
          <w:szCs w:val="16"/>
        </w:rPr>
      </w:pPr>
      <w:r w:rsidRPr="00DB3D37">
        <w:rPr>
          <w:b/>
          <w:color w:val="63625D"/>
          <w:sz w:val="16"/>
          <w:lang w:bidi="bg-BG"/>
        </w:rPr>
        <w:t xml:space="preserve">Препоръчителен начин на цитиране: </w:t>
      </w:r>
      <w:proofErr w:type="spellStart"/>
      <w:r w:rsidRPr="00DB3D37">
        <w:rPr>
          <w:color w:val="63625D"/>
          <w:sz w:val="16"/>
          <w:lang w:bidi="bg-BG"/>
        </w:rPr>
        <w:t>United</w:t>
      </w:r>
      <w:proofErr w:type="spellEnd"/>
      <w:r w:rsidRPr="00DB3D37">
        <w:rPr>
          <w:color w:val="63625D"/>
          <w:sz w:val="16"/>
          <w:lang w:bidi="bg-BG"/>
        </w:rPr>
        <w:t xml:space="preserve"> </w:t>
      </w:r>
      <w:proofErr w:type="spellStart"/>
      <w:r w:rsidRPr="00DB3D37">
        <w:rPr>
          <w:color w:val="63625D"/>
          <w:sz w:val="16"/>
          <w:lang w:bidi="bg-BG"/>
        </w:rPr>
        <w:t>Nations</w:t>
      </w:r>
      <w:proofErr w:type="spellEnd"/>
      <w:r w:rsidRPr="00DB3D37">
        <w:rPr>
          <w:color w:val="63625D"/>
          <w:sz w:val="16"/>
          <w:lang w:bidi="bg-BG"/>
        </w:rPr>
        <w:t xml:space="preserve"> </w:t>
      </w:r>
      <w:proofErr w:type="spellStart"/>
      <w:r w:rsidRPr="00DB3D37">
        <w:rPr>
          <w:color w:val="63625D"/>
          <w:sz w:val="16"/>
          <w:lang w:bidi="bg-BG"/>
        </w:rPr>
        <w:t>Children’s</w:t>
      </w:r>
      <w:proofErr w:type="spellEnd"/>
      <w:r w:rsidRPr="00DB3D37">
        <w:rPr>
          <w:color w:val="63625D"/>
          <w:sz w:val="16"/>
          <w:lang w:bidi="bg-BG"/>
        </w:rPr>
        <w:t xml:space="preserve"> </w:t>
      </w:r>
      <w:proofErr w:type="spellStart"/>
      <w:r w:rsidRPr="00DB3D37">
        <w:rPr>
          <w:color w:val="63625D"/>
          <w:sz w:val="16"/>
          <w:lang w:bidi="bg-BG"/>
        </w:rPr>
        <w:t>Fund</w:t>
      </w:r>
      <w:proofErr w:type="spellEnd"/>
      <w:r w:rsidRPr="00DB3D37">
        <w:rPr>
          <w:color w:val="63625D"/>
          <w:sz w:val="16"/>
          <w:lang w:bidi="bg-BG"/>
        </w:rPr>
        <w:t xml:space="preserve">, World </w:t>
      </w:r>
      <w:proofErr w:type="spellStart"/>
      <w:r w:rsidRPr="00DB3D37">
        <w:rPr>
          <w:color w:val="63625D"/>
          <w:sz w:val="16"/>
          <w:lang w:bidi="bg-BG"/>
        </w:rPr>
        <w:t>Bank</w:t>
      </w:r>
      <w:proofErr w:type="spellEnd"/>
      <w:r w:rsidRPr="00DB3D37">
        <w:rPr>
          <w:color w:val="63625D"/>
          <w:sz w:val="16"/>
          <w:lang w:bidi="bg-BG"/>
        </w:rPr>
        <w:t xml:space="preserve"> </w:t>
      </w:r>
      <w:proofErr w:type="spellStart"/>
      <w:r w:rsidRPr="00DB3D37">
        <w:rPr>
          <w:color w:val="63625D"/>
          <w:sz w:val="16"/>
          <w:lang w:bidi="bg-BG"/>
        </w:rPr>
        <w:t>and</w:t>
      </w:r>
      <w:proofErr w:type="spellEnd"/>
      <w:r w:rsidRPr="00DB3D37">
        <w:rPr>
          <w:color w:val="63625D"/>
          <w:sz w:val="16"/>
          <w:lang w:bidi="bg-BG"/>
        </w:rPr>
        <w:t xml:space="preserve"> </w:t>
      </w:r>
      <w:proofErr w:type="spellStart"/>
      <w:r w:rsidRPr="00DB3D37">
        <w:rPr>
          <w:color w:val="63625D"/>
          <w:sz w:val="16"/>
          <w:lang w:bidi="bg-BG"/>
        </w:rPr>
        <w:t>United</w:t>
      </w:r>
      <w:proofErr w:type="spellEnd"/>
      <w:r w:rsidRPr="00DB3D37">
        <w:rPr>
          <w:color w:val="63625D"/>
          <w:sz w:val="16"/>
          <w:lang w:bidi="bg-BG"/>
        </w:rPr>
        <w:t xml:space="preserve"> </w:t>
      </w:r>
      <w:proofErr w:type="spellStart"/>
      <w:r w:rsidRPr="00DB3D37">
        <w:rPr>
          <w:color w:val="63625D"/>
          <w:sz w:val="16"/>
          <w:lang w:bidi="bg-BG"/>
        </w:rPr>
        <w:t>Nations</w:t>
      </w:r>
      <w:proofErr w:type="spellEnd"/>
      <w:r w:rsidRPr="00DB3D37">
        <w:rPr>
          <w:color w:val="63625D"/>
          <w:sz w:val="16"/>
          <w:lang w:bidi="bg-BG"/>
        </w:rPr>
        <w:t xml:space="preserve"> </w:t>
      </w:r>
      <w:proofErr w:type="spellStart"/>
      <w:r w:rsidRPr="00DB3D37">
        <w:rPr>
          <w:color w:val="63625D"/>
          <w:sz w:val="16"/>
          <w:lang w:bidi="bg-BG"/>
        </w:rPr>
        <w:t>Educational</w:t>
      </w:r>
      <w:proofErr w:type="spellEnd"/>
      <w:r w:rsidRPr="00DB3D37">
        <w:rPr>
          <w:color w:val="63625D"/>
          <w:sz w:val="16"/>
          <w:lang w:bidi="bg-BG"/>
        </w:rPr>
        <w:t xml:space="preserve">, </w:t>
      </w:r>
      <w:proofErr w:type="spellStart"/>
      <w:r w:rsidRPr="00DB3D37">
        <w:rPr>
          <w:color w:val="63625D"/>
          <w:sz w:val="16"/>
          <w:lang w:bidi="bg-BG"/>
        </w:rPr>
        <w:t>Scientific</w:t>
      </w:r>
      <w:proofErr w:type="spellEnd"/>
      <w:r w:rsidRPr="00DB3D37">
        <w:rPr>
          <w:color w:val="63625D"/>
          <w:sz w:val="16"/>
          <w:lang w:bidi="bg-BG"/>
        </w:rPr>
        <w:t xml:space="preserve"> </w:t>
      </w:r>
      <w:proofErr w:type="spellStart"/>
      <w:r w:rsidRPr="00DB3D37">
        <w:rPr>
          <w:color w:val="63625D"/>
          <w:sz w:val="16"/>
          <w:lang w:bidi="bg-BG"/>
        </w:rPr>
        <w:t>and</w:t>
      </w:r>
      <w:proofErr w:type="spellEnd"/>
      <w:r w:rsidRPr="00DB3D37">
        <w:rPr>
          <w:color w:val="63625D"/>
          <w:sz w:val="16"/>
          <w:lang w:bidi="bg-BG"/>
        </w:rPr>
        <w:t xml:space="preserve"> </w:t>
      </w:r>
      <w:proofErr w:type="spellStart"/>
      <w:r w:rsidRPr="00DB3D37">
        <w:rPr>
          <w:color w:val="63625D"/>
          <w:sz w:val="16"/>
          <w:lang w:bidi="bg-BG"/>
        </w:rPr>
        <w:t>Cultural</w:t>
      </w:r>
      <w:proofErr w:type="spellEnd"/>
      <w:r w:rsidRPr="00DB3D37">
        <w:rPr>
          <w:color w:val="63625D"/>
          <w:sz w:val="16"/>
          <w:lang w:bidi="bg-BG"/>
        </w:rPr>
        <w:t xml:space="preserve"> </w:t>
      </w:r>
      <w:proofErr w:type="spellStart"/>
      <w:r w:rsidRPr="00DB3D37">
        <w:rPr>
          <w:color w:val="63625D"/>
          <w:sz w:val="16"/>
          <w:lang w:bidi="bg-BG"/>
        </w:rPr>
        <w:t>Organization</w:t>
      </w:r>
      <w:proofErr w:type="spellEnd"/>
      <w:r w:rsidRPr="00DB3D37">
        <w:rPr>
          <w:color w:val="63625D"/>
          <w:sz w:val="16"/>
          <w:lang w:bidi="bg-BG"/>
        </w:rPr>
        <w:t xml:space="preserve">, ‘Global </w:t>
      </w:r>
      <w:proofErr w:type="spellStart"/>
      <w:r w:rsidRPr="00DB3D37">
        <w:rPr>
          <w:color w:val="63625D"/>
          <w:sz w:val="16"/>
          <w:lang w:bidi="bg-BG"/>
        </w:rPr>
        <w:t>Guidance</w:t>
      </w:r>
      <w:proofErr w:type="spellEnd"/>
      <w:r w:rsidRPr="00DB3D37">
        <w:rPr>
          <w:color w:val="63625D"/>
          <w:sz w:val="16"/>
          <w:lang w:bidi="bg-BG"/>
        </w:rPr>
        <w:t xml:space="preserve"> </w:t>
      </w:r>
      <w:proofErr w:type="spellStart"/>
      <w:r w:rsidRPr="00DB3D37">
        <w:rPr>
          <w:color w:val="63625D"/>
          <w:sz w:val="16"/>
          <w:lang w:bidi="bg-BG"/>
        </w:rPr>
        <w:t>on</w:t>
      </w:r>
      <w:proofErr w:type="spellEnd"/>
      <w:r w:rsidRPr="00DB3D37">
        <w:rPr>
          <w:color w:val="63625D"/>
          <w:sz w:val="16"/>
          <w:lang w:bidi="bg-BG"/>
        </w:rPr>
        <w:t xml:space="preserve"> </w:t>
      </w:r>
      <w:proofErr w:type="spellStart"/>
      <w:r w:rsidRPr="00DB3D37">
        <w:rPr>
          <w:color w:val="63625D"/>
          <w:sz w:val="16"/>
          <w:lang w:bidi="bg-BG"/>
        </w:rPr>
        <w:t>Reopening</w:t>
      </w:r>
      <w:proofErr w:type="spellEnd"/>
      <w:r w:rsidRPr="00DB3D37">
        <w:rPr>
          <w:color w:val="63625D"/>
          <w:sz w:val="16"/>
          <w:lang w:bidi="bg-BG"/>
        </w:rPr>
        <w:t xml:space="preserve"> </w:t>
      </w:r>
      <w:proofErr w:type="spellStart"/>
      <w:r w:rsidRPr="00DB3D37">
        <w:rPr>
          <w:color w:val="63625D"/>
          <w:sz w:val="16"/>
          <w:lang w:bidi="bg-BG"/>
        </w:rPr>
        <w:t>Early</w:t>
      </w:r>
      <w:proofErr w:type="spellEnd"/>
      <w:r w:rsidRPr="00DB3D37">
        <w:rPr>
          <w:color w:val="63625D"/>
          <w:sz w:val="16"/>
          <w:lang w:bidi="bg-BG"/>
        </w:rPr>
        <w:t xml:space="preserve"> </w:t>
      </w:r>
      <w:proofErr w:type="spellStart"/>
      <w:r w:rsidRPr="00DB3D37">
        <w:rPr>
          <w:color w:val="63625D"/>
          <w:sz w:val="16"/>
          <w:lang w:bidi="bg-BG"/>
        </w:rPr>
        <w:t>Childhood</w:t>
      </w:r>
      <w:proofErr w:type="spellEnd"/>
      <w:r w:rsidRPr="00DB3D37">
        <w:rPr>
          <w:color w:val="63625D"/>
          <w:sz w:val="16"/>
          <w:lang w:bidi="bg-BG"/>
        </w:rPr>
        <w:t xml:space="preserve"> </w:t>
      </w:r>
      <w:proofErr w:type="spellStart"/>
      <w:r w:rsidRPr="00DB3D37">
        <w:rPr>
          <w:color w:val="63625D"/>
          <w:sz w:val="16"/>
          <w:lang w:bidi="bg-BG"/>
        </w:rPr>
        <w:t>Education</w:t>
      </w:r>
      <w:proofErr w:type="spellEnd"/>
      <w:r w:rsidRPr="00DB3D37">
        <w:rPr>
          <w:color w:val="63625D"/>
          <w:sz w:val="16"/>
          <w:lang w:bidi="bg-BG"/>
        </w:rPr>
        <w:t xml:space="preserve"> </w:t>
      </w:r>
      <w:proofErr w:type="spellStart"/>
      <w:r w:rsidRPr="00DB3D37">
        <w:rPr>
          <w:color w:val="63625D"/>
          <w:sz w:val="16"/>
          <w:lang w:bidi="bg-BG"/>
        </w:rPr>
        <w:t>Settings</w:t>
      </w:r>
      <w:proofErr w:type="spellEnd"/>
      <w:r w:rsidRPr="00DB3D37">
        <w:rPr>
          <w:color w:val="63625D"/>
          <w:sz w:val="16"/>
          <w:lang w:bidi="bg-BG"/>
        </w:rPr>
        <w:t xml:space="preserve">’, UNICEF, New </w:t>
      </w:r>
      <w:proofErr w:type="spellStart"/>
      <w:r w:rsidRPr="00DB3D37">
        <w:rPr>
          <w:color w:val="63625D"/>
          <w:sz w:val="16"/>
          <w:lang w:bidi="bg-BG"/>
        </w:rPr>
        <w:t>York</w:t>
      </w:r>
      <w:proofErr w:type="spellEnd"/>
      <w:r w:rsidRPr="00DB3D37">
        <w:rPr>
          <w:color w:val="63625D"/>
          <w:sz w:val="16"/>
          <w:lang w:bidi="bg-BG"/>
        </w:rPr>
        <w:t xml:space="preserve">, </w:t>
      </w:r>
      <w:proofErr w:type="spellStart"/>
      <w:r w:rsidRPr="00DB3D37">
        <w:rPr>
          <w:color w:val="63625D"/>
          <w:sz w:val="16"/>
          <w:lang w:bidi="bg-BG"/>
        </w:rPr>
        <w:t>September</w:t>
      </w:r>
      <w:proofErr w:type="spellEnd"/>
      <w:r w:rsidRPr="00DB3D37">
        <w:rPr>
          <w:color w:val="63625D"/>
          <w:sz w:val="16"/>
          <w:lang w:bidi="bg-BG"/>
        </w:rPr>
        <w:t xml:space="preserve"> 2020.</w:t>
      </w:r>
    </w:p>
    <w:p w14:paraId="103C6C7E" w14:textId="11EBA36F" w:rsidR="00DB3D37" w:rsidRPr="00DB3D37" w:rsidRDefault="00DB3D37" w:rsidP="00DB3D37">
      <w:pPr>
        <w:spacing w:after="120"/>
        <w:jc w:val="both"/>
        <w:rPr>
          <w:sz w:val="16"/>
          <w:szCs w:val="16"/>
        </w:rPr>
      </w:pPr>
      <w:r w:rsidRPr="00DB3D37">
        <w:rPr>
          <w:b/>
          <w:color w:val="63625D"/>
          <w:sz w:val="16"/>
          <w:lang w:bidi="bg-BG"/>
        </w:rPr>
        <w:t xml:space="preserve">Лица за контакт: </w:t>
      </w:r>
      <w:r w:rsidRPr="00DB3D37">
        <w:rPr>
          <w:color w:val="63625D"/>
          <w:sz w:val="16"/>
          <w:lang w:bidi="bg-BG"/>
        </w:rPr>
        <w:t xml:space="preserve">УНИЦЕФ: </w:t>
      </w:r>
      <w:proofErr w:type="spellStart"/>
      <w:r w:rsidRPr="00DB3D37">
        <w:rPr>
          <w:color w:val="63625D"/>
          <w:sz w:val="16"/>
          <w:lang w:bidi="bg-BG"/>
        </w:rPr>
        <w:t>Атиф</w:t>
      </w:r>
      <w:proofErr w:type="spellEnd"/>
      <w:r w:rsidRPr="00DB3D37">
        <w:rPr>
          <w:color w:val="63625D"/>
          <w:sz w:val="16"/>
          <w:lang w:bidi="bg-BG"/>
        </w:rPr>
        <w:t xml:space="preserve"> Рафик, </w:t>
      </w:r>
      <w:hyperlink r:id="rId4">
        <w:r w:rsidRPr="00DB3D37">
          <w:rPr>
            <w:color w:val="354EA4"/>
            <w:sz w:val="16"/>
            <w:u w:val="single" w:color="354EA4"/>
            <w:lang w:bidi="bg-BG"/>
          </w:rPr>
          <w:t>arafique@unicef.org</w:t>
        </w:r>
        <w:r w:rsidRPr="00DB3D37">
          <w:rPr>
            <w:color w:val="63625D"/>
            <w:sz w:val="16"/>
            <w:lang w:bidi="bg-BG"/>
          </w:rPr>
          <w:t>,</w:t>
        </w:r>
      </w:hyperlink>
      <w:r w:rsidRPr="00DB3D37">
        <w:rPr>
          <w:color w:val="63625D"/>
          <w:sz w:val="16"/>
          <w:lang w:bidi="bg-BG"/>
        </w:rPr>
        <w:t xml:space="preserve"> или </w:t>
      </w:r>
      <w:proofErr w:type="spellStart"/>
      <w:r w:rsidRPr="00DB3D37">
        <w:rPr>
          <w:color w:val="63625D"/>
          <w:sz w:val="16"/>
          <w:lang w:bidi="bg-BG"/>
        </w:rPr>
        <w:t>Дзяо</w:t>
      </w:r>
      <w:proofErr w:type="spellEnd"/>
      <w:r w:rsidRPr="00DB3D37">
        <w:rPr>
          <w:color w:val="63625D"/>
          <w:sz w:val="16"/>
          <w:lang w:bidi="bg-BG"/>
        </w:rPr>
        <w:t xml:space="preserve">-Чен Лин, </w:t>
      </w:r>
      <w:hyperlink r:id="rId5">
        <w:r w:rsidRPr="00DB3D37">
          <w:rPr>
            <w:color w:val="354EA4"/>
            <w:sz w:val="16"/>
            <w:u w:val="single" w:color="354EA4"/>
            <w:lang w:bidi="bg-BG"/>
          </w:rPr>
          <w:t>hclin@unicef.org</w:t>
        </w:r>
        <w:r w:rsidRPr="00DB3D37">
          <w:rPr>
            <w:color w:val="63625D"/>
            <w:sz w:val="16"/>
            <w:lang w:bidi="bg-BG"/>
          </w:rPr>
          <w:t>;</w:t>
        </w:r>
      </w:hyperlink>
      <w:r w:rsidRPr="00DB3D37">
        <w:rPr>
          <w:color w:val="63625D"/>
          <w:sz w:val="16"/>
          <w:lang w:bidi="bg-BG"/>
        </w:rPr>
        <w:t xml:space="preserve"> Световна банка: Мелиса Кели, </w:t>
      </w:r>
      <w:hyperlink r:id="rId6">
        <w:r w:rsidRPr="00DB3D37">
          <w:rPr>
            <w:color w:val="354EA4"/>
            <w:sz w:val="16"/>
            <w:u w:val="single" w:color="354EA4"/>
            <w:lang w:bidi="bg-BG"/>
          </w:rPr>
          <w:t>mkelly2@worldbank.org</w:t>
        </w:r>
        <w:r w:rsidRPr="00DB3D37">
          <w:rPr>
            <w:color w:val="63625D"/>
            <w:sz w:val="16"/>
            <w:lang w:bidi="bg-BG"/>
          </w:rPr>
          <w:t>;</w:t>
        </w:r>
      </w:hyperlink>
      <w:r w:rsidRPr="00DB3D37">
        <w:rPr>
          <w:color w:val="63625D"/>
          <w:sz w:val="16"/>
          <w:lang w:bidi="bg-BG"/>
        </w:rPr>
        <w:t xml:space="preserve"> ЮНЕСКО: </w:t>
      </w:r>
      <w:proofErr w:type="spellStart"/>
      <w:r w:rsidRPr="00DB3D37">
        <w:rPr>
          <w:color w:val="63625D"/>
          <w:sz w:val="16"/>
          <w:lang w:bidi="bg-BG"/>
        </w:rPr>
        <w:t>Рохая</w:t>
      </w:r>
      <w:proofErr w:type="spellEnd"/>
      <w:r w:rsidRPr="00DB3D37">
        <w:rPr>
          <w:color w:val="63625D"/>
          <w:sz w:val="16"/>
          <w:lang w:bidi="bg-BG"/>
        </w:rPr>
        <w:t xml:space="preserve"> </w:t>
      </w:r>
      <w:proofErr w:type="spellStart"/>
      <w:r w:rsidRPr="00DB3D37">
        <w:rPr>
          <w:color w:val="63625D"/>
          <w:sz w:val="16"/>
          <w:lang w:bidi="bg-BG"/>
        </w:rPr>
        <w:t>Диавара</w:t>
      </w:r>
      <w:proofErr w:type="spellEnd"/>
      <w:r w:rsidRPr="00DB3D37">
        <w:rPr>
          <w:color w:val="63625D"/>
          <w:sz w:val="16"/>
          <w:lang w:bidi="bg-BG"/>
        </w:rPr>
        <w:t xml:space="preserve">, </w:t>
      </w:r>
      <w:hyperlink r:id="rId7">
        <w:r w:rsidRPr="00DB3D37">
          <w:rPr>
            <w:color w:val="354EA4"/>
            <w:sz w:val="16"/>
            <w:u w:val="single" w:color="354EA4"/>
            <w:lang w:bidi="bg-BG"/>
          </w:rPr>
          <w:t>r.diawara@unesco.org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77EBE"/>
    <w:multiLevelType w:val="hybridMultilevel"/>
    <w:tmpl w:val="0B0C3DE4"/>
    <w:lvl w:ilvl="0" w:tplc="9DB49F9C">
      <w:numFmt w:val="bullet"/>
      <w:lvlText w:val="o"/>
      <w:lvlJc w:val="left"/>
      <w:pPr>
        <w:ind w:left="1368" w:hanging="289"/>
      </w:pPr>
      <w:rPr>
        <w:rFonts w:ascii="Courier New" w:eastAsia="Courier New" w:hAnsi="Courier New" w:cs="Courier New" w:hint="default"/>
        <w:color w:val="63625D"/>
        <w:w w:val="99"/>
        <w:sz w:val="20"/>
        <w:szCs w:val="20"/>
        <w:lang w:val="en-US" w:eastAsia="en-US" w:bidi="ar-SA"/>
      </w:rPr>
    </w:lvl>
    <w:lvl w:ilvl="1" w:tplc="B3D48298">
      <w:numFmt w:val="bullet"/>
      <w:lvlText w:val="•"/>
      <w:lvlJc w:val="left"/>
      <w:pPr>
        <w:ind w:left="2448" w:hanging="289"/>
      </w:pPr>
      <w:rPr>
        <w:rFonts w:hint="default"/>
        <w:lang w:val="en-US" w:eastAsia="en-US" w:bidi="ar-SA"/>
      </w:rPr>
    </w:lvl>
    <w:lvl w:ilvl="2" w:tplc="9B069B60">
      <w:numFmt w:val="bullet"/>
      <w:lvlText w:val="•"/>
      <w:lvlJc w:val="left"/>
      <w:pPr>
        <w:ind w:left="3536" w:hanging="289"/>
      </w:pPr>
      <w:rPr>
        <w:rFonts w:hint="default"/>
        <w:lang w:val="en-US" w:eastAsia="en-US" w:bidi="ar-SA"/>
      </w:rPr>
    </w:lvl>
    <w:lvl w:ilvl="3" w:tplc="48266DAA">
      <w:numFmt w:val="bullet"/>
      <w:lvlText w:val="•"/>
      <w:lvlJc w:val="left"/>
      <w:pPr>
        <w:ind w:left="4624" w:hanging="289"/>
      </w:pPr>
      <w:rPr>
        <w:rFonts w:hint="default"/>
        <w:lang w:val="en-US" w:eastAsia="en-US" w:bidi="ar-SA"/>
      </w:rPr>
    </w:lvl>
    <w:lvl w:ilvl="4" w:tplc="9F446348">
      <w:numFmt w:val="bullet"/>
      <w:lvlText w:val="•"/>
      <w:lvlJc w:val="left"/>
      <w:pPr>
        <w:ind w:left="5712" w:hanging="289"/>
      </w:pPr>
      <w:rPr>
        <w:rFonts w:hint="default"/>
        <w:lang w:val="en-US" w:eastAsia="en-US" w:bidi="ar-SA"/>
      </w:rPr>
    </w:lvl>
    <w:lvl w:ilvl="5" w:tplc="524A5D5E">
      <w:numFmt w:val="bullet"/>
      <w:lvlText w:val="•"/>
      <w:lvlJc w:val="left"/>
      <w:pPr>
        <w:ind w:left="6800" w:hanging="289"/>
      </w:pPr>
      <w:rPr>
        <w:rFonts w:hint="default"/>
        <w:lang w:val="en-US" w:eastAsia="en-US" w:bidi="ar-SA"/>
      </w:rPr>
    </w:lvl>
    <w:lvl w:ilvl="6" w:tplc="57001586">
      <w:numFmt w:val="bullet"/>
      <w:lvlText w:val="•"/>
      <w:lvlJc w:val="left"/>
      <w:pPr>
        <w:ind w:left="7888" w:hanging="289"/>
      </w:pPr>
      <w:rPr>
        <w:rFonts w:hint="default"/>
        <w:lang w:val="en-US" w:eastAsia="en-US" w:bidi="ar-SA"/>
      </w:rPr>
    </w:lvl>
    <w:lvl w:ilvl="7" w:tplc="365A8410">
      <w:numFmt w:val="bullet"/>
      <w:lvlText w:val="•"/>
      <w:lvlJc w:val="left"/>
      <w:pPr>
        <w:ind w:left="8976" w:hanging="289"/>
      </w:pPr>
      <w:rPr>
        <w:rFonts w:hint="default"/>
        <w:lang w:val="en-US" w:eastAsia="en-US" w:bidi="ar-SA"/>
      </w:rPr>
    </w:lvl>
    <w:lvl w:ilvl="8" w:tplc="FFDA1340">
      <w:numFmt w:val="bullet"/>
      <w:lvlText w:val="•"/>
      <w:lvlJc w:val="left"/>
      <w:pPr>
        <w:ind w:left="10064" w:hanging="289"/>
      </w:pPr>
      <w:rPr>
        <w:rFonts w:hint="default"/>
        <w:lang w:val="en-US" w:eastAsia="en-US" w:bidi="ar-SA"/>
      </w:rPr>
    </w:lvl>
  </w:abstractNum>
  <w:abstractNum w:abstractNumId="1" w15:restartNumberingAfterBreak="0">
    <w:nsid w:val="1F9549C4"/>
    <w:multiLevelType w:val="hybridMultilevel"/>
    <w:tmpl w:val="4F8622A6"/>
    <w:lvl w:ilvl="0" w:tplc="C3CCD9E4">
      <w:numFmt w:val="bullet"/>
      <w:lvlText w:val="o"/>
      <w:lvlJc w:val="left"/>
      <w:pPr>
        <w:ind w:left="1440" w:hanging="289"/>
      </w:pPr>
      <w:rPr>
        <w:rFonts w:hint="default"/>
        <w:w w:val="99"/>
        <w:lang w:val="en-US" w:eastAsia="en-US" w:bidi="ar-SA"/>
      </w:rPr>
    </w:lvl>
    <w:lvl w:ilvl="1" w:tplc="B406F922">
      <w:numFmt w:val="bullet"/>
      <w:lvlText w:val="•"/>
      <w:lvlJc w:val="left"/>
      <w:pPr>
        <w:ind w:left="2520" w:hanging="289"/>
      </w:pPr>
      <w:rPr>
        <w:rFonts w:hint="default"/>
        <w:lang w:val="en-US" w:eastAsia="en-US" w:bidi="ar-SA"/>
      </w:rPr>
    </w:lvl>
    <w:lvl w:ilvl="2" w:tplc="463CDB60">
      <w:numFmt w:val="bullet"/>
      <w:lvlText w:val="•"/>
      <w:lvlJc w:val="left"/>
      <w:pPr>
        <w:ind w:left="3600" w:hanging="289"/>
      </w:pPr>
      <w:rPr>
        <w:rFonts w:hint="default"/>
        <w:lang w:val="en-US" w:eastAsia="en-US" w:bidi="ar-SA"/>
      </w:rPr>
    </w:lvl>
    <w:lvl w:ilvl="3" w:tplc="8A7666D8">
      <w:numFmt w:val="bullet"/>
      <w:lvlText w:val="•"/>
      <w:lvlJc w:val="left"/>
      <w:pPr>
        <w:ind w:left="4680" w:hanging="289"/>
      </w:pPr>
      <w:rPr>
        <w:rFonts w:hint="default"/>
        <w:lang w:val="en-US" w:eastAsia="en-US" w:bidi="ar-SA"/>
      </w:rPr>
    </w:lvl>
    <w:lvl w:ilvl="4" w:tplc="FD72B366">
      <w:numFmt w:val="bullet"/>
      <w:lvlText w:val="•"/>
      <w:lvlJc w:val="left"/>
      <w:pPr>
        <w:ind w:left="5760" w:hanging="289"/>
      </w:pPr>
      <w:rPr>
        <w:rFonts w:hint="default"/>
        <w:lang w:val="en-US" w:eastAsia="en-US" w:bidi="ar-SA"/>
      </w:rPr>
    </w:lvl>
    <w:lvl w:ilvl="5" w:tplc="DB0016C6">
      <w:numFmt w:val="bullet"/>
      <w:lvlText w:val="•"/>
      <w:lvlJc w:val="left"/>
      <w:pPr>
        <w:ind w:left="6840" w:hanging="289"/>
      </w:pPr>
      <w:rPr>
        <w:rFonts w:hint="default"/>
        <w:lang w:val="en-US" w:eastAsia="en-US" w:bidi="ar-SA"/>
      </w:rPr>
    </w:lvl>
    <w:lvl w:ilvl="6" w:tplc="F0A2FE36">
      <w:numFmt w:val="bullet"/>
      <w:lvlText w:val="•"/>
      <w:lvlJc w:val="left"/>
      <w:pPr>
        <w:ind w:left="7920" w:hanging="289"/>
      </w:pPr>
      <w:rPr>
        <w:rFonts w:hint="default"/>
        <w:lang w:val="en-US" w:eastAsia="en-US" w:bidi="ar-SA"/>
      </w:rPr>
    </w:lvl>
    <w:lvl w:ilvl="7" w:tplc="0A3AD584">
      <w:numFmt w:val="bullet"/>
      <w:lvlText w:val="•"/>
      <w:lvlJc w:val="left"/>
      <w:pPr>
        <w:ind w:left="9000" w:hanging="289"/>
      </w:pPr>
      <w:rPr>
        <w:rFonts w:hint="default"/>
        <w:lang w:val="en-US" w:eastAsia="en-US" w:bidi="ar-SA"/>
      </w:rPr>
    </w:lvl>
    <w:lvl w:ilvl="8" w:tplc="C0B0C85C">
      <w:numFmt w:val="bullet"/>
      <w:lvlText w:val="•"/>
      <w:lvlJc w:val="left"/>
      <w:pPr>
        <w:ind w:left="10080" w:hanging="289"/>
      </w:pPr>
      <w:rPr>
        <w:rFonts w:hint="default"/>
        <w:lang w:val="en-US" w:eastAsia="en-US" w:bidi="ar-SA"/>
      </w:rPr>
    </w:lvl>
  </w:abstractNum>
  <w:abstractNum w:abstractNumId="2" w15:restartNumberingAfterBreak="0">
    <w:nsid w:val="7573161C"/>
    <w:multiLevelType w:val="hybridMultilevel"/>
    <w:tmpl w:val="DC5C56A4"/>
    <w:lvl w:ilvl="0" w:tplc="42D657C6">
      <w:numFmt w:val="bullet"/>
      <w:lvlText w:val=""/>
      <w:lvlJc w:val="left"/>
      <w:pPr>
        <w:ind w:left="415" w:hanging="272"/>
      </w:pPr>
      <w:rPr>
        <w:rFonts w:ascii="Wingdings" w:eastAsia="Wingdings" w:hAnsi="Wingdings" w:cs="Wingdings" w:hint="default"/>
        <w:color w:val="63625D"/>
        <w:w w:val="99"/>
        <w:sz w:val="20"/>
        <w:szCs w:val="20"/>
        <w:lang w:val="en-US" w:eastAsia="en-US" w:bidi="ar-SA"/>
      </w:rPr>
    </w:lvl>
    <w:lvl w:ilvl="1" w:tplc="C0C49624">
      <w:numFmt w:val="bullet"/>
      <w:lvlText w:val="•"/>
      <w:lvlJc w:val="left"/>
      <w:pPr>
        <w:ind w:left="598" w:hanging="272"/>
      </w:pPr>
      <w:rPr>
        <w:rFonts w:hint="default"/>
        <w:lang w:val="en-US" w:eastAsia="en-US" w:bidi="ar-SA"/>
      </w:rPr>
    </w:lvl>
    <w:lvl w:ilvl="2" w:tplc="8E282FFE">
      <w:numFmt w:val="bullet"/>
      <w:lvlText w:val="•"/>
      <w:lvlJc w:val="left"/>
      <w:pPr>
        <w:ind w:left="777" w:hanging="272"/>
      </w:pPr>
      <w:rPr>
        <w:rFonts w:hint="default"/>
        <w:lang w:val="en-US" w:eastAsia="en-US" w:bidi="ar-SA"/>
      </w:rPr>
    </w:lvl>
    <w:lvl w:ilvl="3" w:tplc="801AD92C">
      <w:numFmt w:val="bullet"/>
      <w:lvlText w:val="•"/>
      <w:lvlJc w:val="left"/>
      <w:pPr>
        <w:ind w:left="956" w:hanging="272"/>
      </w:pPr>
      <w:rPr>
        <w:rFonts w:hint="default"/>
        <w:lang w:val="en-US" w:eastAsia="en-US" w:bidi="ar-SA"/>
      </w:rPr>
    </w:lvl>
    <w:lvl w:ilvl="4" w:tplc="26DC3EF4">
      <w:numFmt w:val="bullet"/>
      <w:lvlText w:val="•"/>
      <w:lvlJc w:val="left"/>
      <w:pPr>
        <w:ind w:left="1135" w:hanging="272"/>
      </w:pPr>
      <w:rPr>
        <w:rFonts w:hint="default"/>
        <w:lang w:val="en-US" w:eastAsia="en-US" w:bidi="ar-SA"/>
      </w:rPr>
    </w:lvl>
    <w:lvl w:ilvl="5" w:tplc="85DA905E">
      <w:numFmt w:val="bullet"/>
      <w:lvlText w:val="•"/>
      <w:lvlJc w:val="left"/>
      <w:pPr>
        <w:ind w:left="1314" w:hanging="272"/>
      </w:pPr>
      <w:rPr>
        <w:rFonts w:hint="default"/>
        <w:lang w:val="en-US" w:eastAsia="en-US" w:bidi="ar-SA"/>
      </w:rPr>
    </w:lvl>
    <w:lvl w:ilvl="6" w:tplc="C9F66EC4">
      <w:numFmt w:val="bullet"/>
      <w:lvlText w:val="•"/>
      <w:lvlJc w:val="left"/>
      <w:pPr>
        <w:ind w:left="1493" w:hanging="272"/>
      </w:pPr>
      <w:rPr>
        <w:rFonts w:hint="default"/>
        <w:lang w:val="en-US" w:eastAsia="en-US" w:bidi="ar-SA"/>
      </w:rPr>
    </w:lvl>
    <w:lvl w:ilvl="7" w:tplc="C4AEC854">
      <w:numFmt w:val="bullet"/>
      <w:lvlText w:val="•"/>
      <w:lvlJc w:val="left"/>
      <w:pPr>
        <w:ind w:left="1672" w:hanging="272"/>
      </w:pPr>
      <w:rPr>
        <w:rFonts w:hint="default"/>
        <w:lang w:val="en-US" w:eastAsia="en-US" w:bidi="ar-SA"/>
      </w:rPr>
    </w:lvl>
    <w:lvl w:ilvl="8" w:tplc="B51C6EB2">
      <w:numFmt w:val="bullet"/>
      <w:lvlText w:val="•"/>
      <w:lvlJc w:val="left"/>
      <w:pPr>
        <w:ind w:left="1851" w:hanging="272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18E9"/>
    <w:rsid w:val="0008092D"/>
    <w:rsid w:val="0016184D"/>
    <w:rsid w:val="0027769E"/>
    <w:rsid w:val="00292ED5"/>
    <w:rsid w:val="00340782"/>
    <w:rsid w:val="004C2103"/>
    <w:rsid w:val="005E0B53"/>
    <w:rsid w:val="006004D0"/>
    <w:rsid w:val="00695628"/>
    <w:rsid w:val="006B71B6"/>
    <w:rsid w:val="0071751A"/>
    <w:rsid w:val="00797BA0"/>
    <w:rsid w:val="00855CB1"/>
    <w:rsid w:val="008E6535"/>
    <w:rsid w:val="009018E9"/>
    <w:rsid w:val="009A246E"/>
    <w:rsid w:val="009A2E29"/>
    <w:rsid w:val="009C7F1A"/>
    <w:rsid w:val="00DB3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1DB310"/>
  <w15:docId w15:val="{7B7EF811-7CC9-4E7E-8DCB-1BF5FB174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72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spacing w:before="1"/>
      <w:ind w:left="720"/>
      <w:jc w:val="both"/>
      <w:outlineLvl w:val="1"/>
    </w:pPr>
    <w:rPr>
      <w:b/>
      <w:bCs/>
    </w:rPr>
  </w:style>
  <w:style w:type="paragraph" w:styleId="Heading3">
    <w:name w:val="heading 3"/>
    <w:basedOn w:val="Normal"/>
    <w:uiPriority w:val="9"/>
    <w:unhideWhenUsed/>
    <w:qFormat/>
    <w:pPr>
      <w:spacing w:before="160"/>
      <w:ind w:left="720"/>
      <w:outlineLvl w:val="2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30"/>
      <w:ind w:left="1368" w:hanging="289"/>
    </w:pPr>
  </w:style>
  <w:style w:type="paragraph" w:customStyle="1" w:styleId="TableParagraph">
    <w:name w:val="Table Paragraph"/>
    <w:basedOn w:val="Normal"/>
    <w:uiPriority w:val="1"/>
    <w:qFormat/>
    <w:pPr>
      <w:ind w:left="99"/>
    </w:pPr>
  </w:style>
  <w:style w:type="paragraph" w:styleId="Header">
    <w:name w:val="header"/>
    <w:basedOn w:val="Normal"/>
    <w:link w:val="HeaderChar"/>
    <w:uiPriority w:val="99"/>
    <w:unhideWhenUsed/>
    <w:rsid w:val="0027769E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769E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27769E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769E"/>
    <w:rPr>
      <w:rFonts w:ascii="Calibri" w:eastAsia="Calibri" w:hAnsi="Calibri" w:cs="Calibri"/>
    </w:rPr>
  </w:style>
  <w:style w:type="table" w:styleId="TableGrid">
    <w:name w:val="Table Grid"/>
    <w:basedOn w:val="TableNormal"/>
    <w:uiPriority w:val="39"/>
    <w:rsid w:val="002776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27769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7769E"/>
    <w:rPr>
      <w:rFonts w:ascii="Calibri" w:eastAsia="Calibri" w:hAnsi="Calibri" w:cs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7769E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7F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F1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unicef.org/documents/guidance-on-reopening-early-childhood-education-setting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unicef.org/media/71366/file/Framework-for-reopening-schools-2020.pd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unicef.org/documents/guidance-on-reopening-early-childhood-education-settings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nicef.org/documents/guidance-on-reopening-early-childhood-education-settings" TargetMode="External"/><Relationship Id="rId7" Type="http://schemas.openxmlformats.org/officeDocument/2006/relationships/hyperlink" Target="mailto:r.diawara@unesco.org" TargetMode="External"/><Relationship Id="rId2" Type="http://schemas.openxmlformats.org/officeDocument/2006/relationships/hyperlink" Target="http://www.who.int/publications-detail/considerations-for-school-related-public-health-measures-in-the-context-of-covid-19" TargetMode="External"/><Relationship Id="rId1" Type="http://schemas.openxmlformats.org/officeDocument/2006/relationships/hyperlink" Target="http://www.unicef.org/sites/default/files/2020-06/Framework-for-reopening-schools-" TargetMode="External"/><Relationship Id="rId6" Type="http://schemas.openxmlformats.org/officeDocument/2006/relationships/hyperlink" Target="mailto:mkelly2@worldbank.org" TargetMode="External"/><Relationship Id="rId5" Type="http://schemas.openxmlformats.org/officeDocument/2006/relationships/hyperlink" Target="mailto:hclin@unicef.org" TargetMode="External"/><Relationship Id="rId4" Type="http://schemas.openxmlformats.org/officeDocument/2006/relationships/hyperlink" Target="mailto:arafique@unicef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58A8B5-E294-4EFD-878D-FBD346EBC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4129</Words>
  <Characters>23540</Characters>
  <Application>Microsoft Office Word</Application>
  <DocSecurity>0</DocSecurity>
  <Lines>196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Ivelina Borisova</dc:creator>
  <cp:lastModifiedBy>Elena Simeonova</cp:lastModifiedBy>
  <cp:revision>2</cp:revision>
  <dcterms:created xsi:type="dcterms:W3CDTF">2021-06-18T10:53:00Z</dcterms:created>
  <dcterms:modified xsi:type="dcterms:W3CDTF">2021-06-18T10:53:00Z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2020-09-18T00:00:00Z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2020-09-24T00:00:00Z</vt:filetime>
  </property>
</Properties>
</file>